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63C" w:rsidRPr="009231A4" w:rsidRDefault="00F32FA6" w:rsidP="00F24F96">
      <w:pPr>
        <w:pStyle w:val="Sansinterligne"/>
        <w:jc w:val="both"/>
        <w:rPr>
          <w:rFonts w:ascii="Arial" w:hAnsi="Arial" w:cs="Arial"/>
          <w:sz w:val="80"/>
          <w:szCs w:val="80"/>
        </w:rPr>
      </w:pPr>
      <w:r w:rsidRPr="00D40BD0">
        <w:rPr>
          <w:rFonts w:ascii="Arial" w:hAnsi="Arial" w:cs="Arial"/>
          <w:b/>
          <w:noProof/>
          <w:color w:val="006666"/>
          <w:lang w:eastAsia="fr-FR"/>
        </w:rPr>
        <w:drawing>
          <wp:anchor distT="0" distB="0" distL="114300" distR="114300" simplePos="0" relativeHeight="251661312" behindDoc="0" locked="0" layoutInCell="1" allowOverlap="1" wp14:anchorId="6B43EEF1" wp14:editId="28328C7D">
            <wp:simplePos x="0" y="0"/>
            <wp:positionH relativeFrom="column">
              <wp:posOffset>-688643</wp:posOffset>
            </wp:positionH>
            <wp:positionV relativeFrom="paragraph">
              <wp:posOffset>-30480</wp:posOffset>
            </wp:positionV>
            <wp:extent cx="638175" cy="103749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entre de Ges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175" cy="1037495"/>
                    </a:xfrm>
                    <a:prstGeom prst="rect">
                      <a:avLst/>
                    </a:prstGeom>
                  </pic:spPr>
                </pic:pic>
              </a:graphicData>
            </a:graphic>
            <wp14:sizeRelH relativeFrom="page">
              <wp14:pctWidth>0</wp14:pctWidth>
            </wp14:sizeRelH>
            <wp14:sizeRelV relativeFrom="page">
              <wp14:pctHeight>0</wp14:pctHeight>
            </wp14:sizeRelV>
          </wp:anchor>
        </w:drawing>
      </w:r>
      <w:r w:rsidRPr="00D40BD0">
        <w:rPr>
          <w:rFonts w:ascii="Arial" w:hAnsi="Arial" w:cs="Arial"/>
          <w:b/>
          <w:noProof/>
          <w:color w:val="006666"/>
          <w:lang w:eastAsia="fr-FR"/>
        </w:rPr>
        <mc:AlternateContent>
          <mc:Choice Requires="wps">
            <w:drawing>
              <wp:anchor distT="0" distB="0" distL="114300" distR="114300" simplePos="0" relativeHeight="251662336" behindDoc="0" locked="0" layoutInCell="1" allowOverlap="1" wp14:anchorId="355E09A7" wp14:editId="73A52761">
                <wp:simplePos x="0" y="0"/>
                <wp:positionH relativeFrom="column">
                  <wp:posOffset>3072130</wp:posOffset>
                </wp:positionH>
                <wp:positionV relativeFrom="paragraph">
                  <wp:posOffset>-80645</wp:posOffset>
                </wp:positionV>
                <wp:extent cx="3390900" cy="47625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3390900" cy="476250"/>
                        </a:xfrm>
                        <a:prstGeom prst="rect">
                          <a:avLst/>
                        </a:prstGeom>
                        <a:noFill/>
                        <a:ln w="6350">
                          <a:noFill/>
                        </a:ln>
                      </wps:spPr>
                      <wps:txbx>
                        <w:txbxContent>
                          <w:p w:rsidR="00990204" w:rsidRPr="006F1DB4" w:rsidRDefault="00990204" w:rsidP="00D40BD0">
                            <w:pPr>
                              <w:rPr>
                                <w:b/>
                                <w:color w:val="FFFFFF" w:themeColor="background1"/>
                                <w:sz w:val="44"/>
                                <w:szCs w:val="44"/>
                              </w:rPr>
                            </w:pPr>
                            <w:r w:rsidRPr="006F1DB4">
                              <w:rPr>
                                <w:b/>
                                <w:color w:val="FFFFFF" w:themeColor="background1"/>
                                <w:sz w:val="44"/>
                                <w:szCs w:val="44"/>
                              </w:rPr>
                              <w:t>Santé Sécurité au Travail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E09A7" id="_x0000_t202" coordsize="21600,21600" o:spt="202" path="m,l,21600r21600,l21600,xe">
                <v:stroke joinstyle="miter"/>
                <v:path gradientshapeok="t" o:connecttype="rect"/>
              </v:shapetype>
              <v:shape id="Zone de texte 4" o:spid="_x0000_s1026" type="#_x0000_t202" style="position:absolute;left:0;text-align:left;margin-left:241.9pt;margin-top:-6.35pt;width:267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" filled="f" stroked="f" strokeweight=".5pt">
                <v:textbox>
                  <w:txbxContent>
                    <w:p w:rsidR="00990204" w:rsidRPr="006F1DB4" w:rsidRDefault="00990204" w:rsidP="00D40BD0">
                      <w:pPr>
                        <w:rPr>
                          <w:b/>
                          <w:color w:val="FFFFFF" w:themeColor="background1"/>
                          <w:sz w:val="44"/>
                          <w:szCs w:val="44"/>
                        </w:rPr>
                      </w:pPr>
                      <w:r w:rsidRPr="006F1DB4">
                        <w:rPr>
                          <w:b/>
                          <w:color w:val="FFFFFF" w:themeColor="background1"/>
                          <w:sz w:val="44"/>
                          <w:szCs w:val="44"/>
                        </w:rPr>
                        <w:t>Santé Sécurité au Travail</w:t>
                      </w:r>
                    </w:p>
                  </w:txbxContent>
                </v:textbox>
              </v:shape>
            </w:pict>
          </mc:Fallback>
        </mc:AlternateContent>
      </w:r>
      <w:r w:rsidRPr="00D40BD0">
        <w:rPr>
          <w:rFonts w:ascii="Arial" w:hAnsi="Arial" w:cs="Arial"/>
          <w:b/>
          <w:noProof/>
          <w:color w:val="006666"/>
          <w:lang w:eastAsia="fr-FR"/>
        </w:rPr>
        <mc:AlternateContent>
          <mc:Choice Requires="wps">
            <w:drawing>
              <wp:anchor distT="0" distB="0" distL="114300" distR="114300" simplePos="0" relativeHeight="251663360" behindDoc="0" locked="0" layoutInCell="1" allowOverlap="1" wp14:anchorId="21E49AAB" wp14:editId="5A0E5149">
                <wp:simplePos x="0" y="0"/>
                <wp:positionH relativeFrom="column">
                  <wp:posOffset>3967480</wp:posOffset>
                </wp:positionH>
                <wp:positionV relativeFrom="paragraph">
                  <wp:posOffset>394335</wp:posOffset>
                </wp:positionV>
                <wp:extent cx="2381250" cy="56197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2381250" cy="561975"/>
                        </a:xfrm>
                        <a:prstGeom prst="rect">
                          <a:avLst/>
                        </a:prstGeom>
                        <a:noFill/>
                        <a:ln w="6350">
                          <a:noFill/>
                        </a:ln>
                      </wps:spPr>
                      <wps:txbx>
                        <w:txbxContent>
                          <w:p w:rsidR="00990204" w:rsidRDefault="00990204" w:rsidP="00D40BD0">
                            <w:r>
                              <w:t>Date de création : mars 2018</w:t>
                            </w:r>
                          </w:p>
                          <w:p w:rsidR="00990204" w:rsidRDefault="00990204" w:rsidP="00D40BD0">
                            <w:r>
                              <w:t>Date de révision : mars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E49AAB" id="Zone de texte 8" o:spid="_x0000_s1027" type="#_x0000_t202" style="position:absolute;left:0;text-align:left;margin-left:312.4pt;margin-top:31.05pt;width:187.5pt;height:4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" filled="f" stroked="f" strokeweight=".5pt">
                <v:textbox>
                  <w:txbxContent>
                    <w:p w:rsidR="00990204" w:rsidRDefault="00990204" w:rsidP="00D40BD0">
                      <w:r>
                        <w:t>Date de création : mars 2018</w:t>
                      </w:r>
                    </w:p>
                    <w:p w:rsidR="00990204" w:rsidRDefault="00990204" w:rsidP="00D40BD0">
                      <w:r>
                        <w:t>Date de révision : mars 2018</w:t>
                      </w:r>
                    </w:p>
                  </w:txbxContent>
                </v:textbox>
              </v:shape>
            </w:pict>
          </mc:Fallback>
        </mc:AlternateContent>
      </w:r>
      <w:r w:rsidRPr="00D40BD0">
        <w:rPr>
          <w:rFonts w:ascii="Arial" w:hAnsi="Arial" w:cs="Arial"/>
          <w:b/>
          <w:noProof/>
          <w:color w:val="006666"/>
          <w:lang w:eastAsia="fr-FR"/>
        </w:rPr>
        <mc:AlternateContent>
          <mc:Choice Requires="wps">
            <w:drawing>
              <wp:anchor distT="0" distB="0" distL="114300" distR="114300" simplePos="0" relativeHeight="251660288" behindDoc="0" locked="0" layoutInCell="1" allowOverlap="1" wp14:anchorId="5E9A2EAF" wp14:editId="5BFDCF08">
                <wp:simplePos x="0" y="0"/>
                <wp:positionH relativeFrom="column">
                  <wp:posOffset>-890905</wp:posOffset>
                </wp:positionH>
                <wp:positionV relativeFrom="paragraph">
                  <wp:posOffset>-521336</wp:posOffset>
                </wp:positionV>
                <wp:extent cx="7553325" cy="1952625"/>
                <wp:effectExtent l="0" t="0" r="9525" b="0"/>
                <wp:wrapNone/>
                <wp:docPr id="2" name="Organigramme : Document 2"/>
                <wp:cNvGraphicFramePr/>
                <a:graphic xmlns:a="http://schemas.openxmlformats.org/drawingml/2006/main">
                  <a:graphicData uri="http://schemas.microsoft.com/office/word/2010/wordprocessingShape">
                    <wps:wsp>
                      <wps:cNvSpPr/>
                      <wps:spPr>
                        <a:xfrm>
                          <a:off x="0" y="0"/>
                          <a:ext cx="7553325" cy="1952625"/>
                        </a:xfrm>
                        <a:prstGeom prst="flowChartDocument">
                          <a:avLst/>
                        </a:prstGeom>
                        <a:solidFill>
                          <a:srgbClr val="49818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D5CF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2" o:spid="_x0000_s1026" type="#_x0000_t114" style="position:absolute;margin-left:-70.15pt;margin-top:-41.05pt;width:594.75pt;height:1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" fillcolor="#498189" stroked="f" strokeweight="2pt"/>
            </w:pict>
          </mc:Fallback>
        </mc:AlternateContent>
      </w:r>
    </w:p>
    <w:p w:rsidR="00D40BD0" w:rsidRDefault="00D40BD0" w:rsidP="00D40BD0">
      <w:pPr>
        <w:widowControl/>
        <w:adjustRightInd/>
        <w:spacing w:before="360" w:after="160" w:line="259" w:lineRule="auto"/>
        <w:jc w:val="center"/>
        <w:textAlignment w:val="auto"/>
        <w:rPr>
          <w:rFonts w:asciiTheme="minorHAnsi" w:eastAsiaTheme="minorHAnsi" w:hAnsiTheme="minorHAnsi" w:cstheme="minorBidi"/>
          <w:b/>
          <w:i w:val="0"/>
          <w:color w:val="498189"/>
          <w:sz w:val="44"/>
          <w:szCs w:val="44"/>
          <w:lang w:eastAsia="en-US"/>
        </w:rPr>
      </w:pPr>
    </w:p>
    <w:p w:rsidR="00682590" w:rsidRPr="00D40BD0" w:rsidRDefault="00682590" w:rsidP="00D40BD0">
      <w:pPr>
        <w:widowControl/>
        <w:adjustRightInd/>
        <w:spacing w:before="840" w:after="160" w:line="259" w:lineRule="auto"/>
        <w:jc w:val="center"/>
        <w:textAlignment w:val="auto"/>
        <w:rPr>
          <w:rFonts w:asciiTheme="minorHAnsi" w:eastAsiaTheme="minorHAnsi" w:hAnsiTheme="minorHAnsi" w:cstheme="minorBidi"/>
          <w:b/>
          <w:i w:val="0"/>
          <w:color w:val="498189"/>
          <w:sz w:val="44"/>
          <w:szCs w:val="44"/>
          <w:lang w:eastAsia="en-US"/>
        </w:rPr>
      </w:pPr>
      <w:r w:rsidRPr="00D40BD0">
        <w:rPr>
          <w:rFonts w:asciiTheme="minorHAnsi" w:eastAsiaTheme="minorHAnsi" w:hAnsiTheme="minorHAnsi" w:cstheme="minorBidi"/>
          <w:b/>
          <w:i w:val="0"/>
          <w:color w:val="498189"/>
          <w:sz w:val="44"/>
          <w:szCs w:val="44"/>
          <w:lang w:eastAsia="en-US"/>
        </w:rPr>
        <w:t xml:space="preserve">REGLEMENT </w:t>
      </w:r>
      <w:r w:rsidR="00A86DD0" w:rsidRPr="00D40BD0">
        <w:rPr>
          <w:rFonts w:asciiTheme="minorHAnsi" w:eastAsiaTheme="minorHAnsi" w:hAnsiTheme="minorHAnsi" w:cstheme="minorBidi"/>
          <w:b/>
          <w:i w:val="0"/>
          <w:color w:val="498189"/>
          <w:sz w:val="44"/>
          <w:szCs w:val="44"/>
          <w:lang w:eastAsia="en-US"/>
        </w:rPr>
        <w:t xml:space="preserve">INTERIEUR </w:t>
      </w:r>
      <w:r w:rsidRPr="00D40BD0">
        <w:rPr>
          <w:rFonts w:asciiTheme="minorHAnsi" w:eastAsiaTheme="minorHAnsi" w:hAnsiTheme="minorHAnsi" w:cstheme="minorBidi"/>
          <w:b/>
          <w:i w:val="0"/>
          <w:color w:val="498189"/>
          <w:sz w:val="44"/>
          <w:szCs w:val="44"/>
          <w:lang w:eastAsia="en-US"/>
        </w:rPr>
        <w:t>SANTE ET</w:t>
      </w:r>
      <w:r w:rsidR="00784075" w:rsidRPr="00D40BD0">
        <w:rPr>
          <w:rFonts w:asciiTheme="minorHAnsi" w:eastAsiaTheme="minorHAnsi" w:hAnsiTheme="minorHAnsi" w:cstheme="minorBidi"/>
          <w:b/>
          <w:i w:val="0"/>
          <w:color w:val="498189"/>
          <w:sz w:val="44"/>
          <w:szCs w:val="44"/>
          <w:lang w:eastAsia="en-US"/>
        </w:rPr>
        <w:t xml:space="preserve"> </w:t>
      </w:r>
      <w:r w:rsidRPr="00D40BD0">
        <w:rPr>
          <w:rFonts w:asciiTheme="minorHAnsi" w:eastAsiaTheme="minorHAnsi" w:hAnsiTheme="minorHAnsi" w:cstheme="minorBidi"/>
          <w:b/>
          <w:i w:val="0"/>
          <w:color w:val="498189"/>
          <w:sz w:val="44"/>
          <w:szCs w:val="44"/>
          <w:lang w:eastAsia="en-US"/>
        </w:rPr>
        <w:t>SECURITE AU TRAVAIL</w:t>
      </w:r>
    </w:p>
    <w:p w:rsidR="00682590" w:rsidRPr="009231A4" w:rsidRDefault="00682590" w:rsidP="00F24F96">
      <w:pPr>
        <w:pStyle w:val="Sansinterligne"/>
        <w:jc w:val="both"/>
        <w:rPr>
          <w:rFonts w:ascii="Arial" w:hAnsi="Arial" w:cs="Arial"/>
          <w:sz w:val="30"/>
          <w:szCs w:val="30"/>
        </w:rPr>
      </w:pPr>
    </w:p>
    <w:p w:rsidR="009231A4" w:rsidRDefault="009231A4" w:rsidP="00F24F96">
      <w:pPr>
        <w:pStyle w:val="Sansinterligne"/>
        <w:jc w:val="both"/>
        <w:rPr>
          <w:rFonts w:ascii="Arial" w:hAnsi="Arial" w:cs="Arial"/>
          <w:sz w:val="30"/>
          <w:szCs w:val="30"/>
        </w:rPr>
      </w:pPr>
    </w:p>
    <w:p w:rsidR="004B6D01" w:rsidRDefault="004B6D01" w:rsidP="00F24F96">
      <w:pPr>
        <w:pStyle w:val="Sansinterligne"/>
        <w:jc w:val="both"/>
        <w:rPr>
          <w:rFonts w:ascii="Arial" w:hAnsi="Arial" w:cs="Arial"/>
          <w:sz w:val="30"/>
          <w:szCs w:val="30"/>
        </w:rPr>
      </w:pPr>
    </w:p>
    <w:p w:rsidR="00784075" w:rsidRDefault="00D40BD0" w:rsidP="004B6D01">
      <w:pPr>
        <w:pStyle w:val="Sansinterligne"/>
        <w:ind w:left="-284" w:right="-284"/>
        <w:jc w:val="both"/>
        <w:rPr>
          <w:rFonts w:ascii="Arial" w:hAnsi="Arial" w:cs="Arial"/>
          <w:sz w:val="30"/>
          <w:szCs w:val="30"/>
        </w:rPr>
      </w:pPr>
      <w:r>
        <w:rPr>
          <w:rFonts w:ascii="Arial" w:hAnsi="Arial" w:cs="Arial"/>
          <w:sz w:val="30"/>
          <w:szCs w:val="30"/>
        </w:rPr>
        <w:t>M</w:t>
      </w:r>
      <w:r w:rsidRPr="00D40BD0">
        <w:rPr>
          <w:rFonts w:ascii="Arial" w:hAnsi="Arial" w:cs="Arial"/>
          <w:sz w:val="30"/>
          <w:szCs w:val="30"/>
        </w:rPr>
        <w:t>odèle de règlement intérieur à adapter à votre collectivité, en</w:t>
      </w:r>
      <w:r>
        <w:rPr>
          <w:rFonts w:ascii="Arial" w:hAnsi="Arial" w:cs="Arial"/>
          <w:sz w:val="30"/>
          <w:szCs w:val="30"/>
        </w:rPr>
        <w:t xml:space="preserve"> </w:t>
      </w:r>
      <w:r w:rsidRPr="00D40BD0">
        <w:rPr>
          <w:rFonts w:ascii="Arial" w:hAnsi="Arial" w:cs="Arial"/>
          <w:sz w:val="30"/>
          <w:szCs w:val="30"/>
        </w:rPr>
        <w:t>fonction de sa structure et de son fonctionnement.</w:t>
      </w:r>
    </w:p>
    <w:p w:rsidR="00D40BD0" w:rsidRDefault="00D40BD0" w:rsidP="00D40BD0">
      <w:pPr>
        <w:pStyle w:val="Sansinterligne"/>
        <w:ind w:left="-142" w:right="-709"/>
        <w:jc w:val="both"/>
        <w:rPr>
          <w:rFonts w:ascii="Arial" w:hAnsi="Arial" w:cs="Arial"/>
          <w:sz w:val="30"/>
          <w:szCs w:val="30"/>
        </w:rPr>
      </w:pPr>
    </w:p>
    <w:p w:rsidR="00D40BD0" w:rsidRDefault="00D40BD0" w:rsidP="00D40BD0">
      <w:pPr>
        <w:widowControl/>
        <w:adjustRightInd/>
        <w:spacing w:after="160" w:line="259" w:lineRule="auto"/>
        <w:ind w:left="-284"/>
        <w:jc w:val="left"/>
        <w:textAlignment w:val="auto"/>
        <w:rPr>
          <w:rFonts w:asciiTheme="minorHAnsi" w:eastAsiaTheme="minorHAnsi" w:hAnsiTheme="minorHAnsi" w:cstheme="minorBidi"/>
          <w:i w:val="0"/>
          <w:sz w:val="22"/>
          <w:szCs w:val="22"/>
          <w:lang w:eastAsia="en-US"/>
        </w:rPr>
      </w:pPr>
    </w:p>
    <w:p w:rsidR="00D40BD0" w:rsidRDefault="00D40BD0" w:rsidP="00D40BD0">
      <w:pPr>
        <w:widowControl/>
        <w:adjustRightInd/>
        <w:spacing w:after="160" w:line="259" w:lineRule="auto"/>
        <w:ind w:left="-284"/>
        <w:jc w:val="left"/>
        <w:textAlignment w:val="auto"/>
        <w:rPr>
          <w:rFonts w:asciiTheme="minorHAnsi" w:eastAsiaTheme="minorHAnsi" w:hAnsiTheme="minorHAnsi" w:cstheme="minorBidi"/>
          <w:i w:val="0"/>
          <w:sz w:val="22"/>
          <w:szCs w:val="22"/>
          <w:lang w:eastAsia="en-US"/>
        </w:rPr>
      </w:pPr>
    </w:p>
    <w:p w:rsidR="004B6D01" w:rsidRDefault="004B6D01" w:rsidP="00D40BD0">
      <w:pPr>
        <w:widowControl/>
        <w:adjustRightInd/>
        <w:spacing w:after="160" w:line="259" w:lineRule="auto"/>
        <w:ind w:left="-284"/>
        <w:jc w:val="left"/>
        <w:textAlignment w:val="auto"/>
        <w:rPr>
          <w:rFonts w:asciiTheme="minorHAnsi" w:eastAsiaTheme="minorHAnsi" w:hAnsiTheme="minorHAnsi" w:cstheme="minorBidi"/>
          <w:i w:val="0"/>
          <w:sz w:val="22"/>
          <w:szCs w:val="22"/>
          <w:lang w:eastAsia="en-US"/>
        </w:rPr>
      </w:pPr>
    </w:p>
    <w:p w:rsidR="00D40BD0" w:rsidRDefault="004B6D01" w:rsidP="00B53246">
      <w:pPr>
        <w:widowControl/>
        <w:adjustRightInd/>
        <w:spacing w:line="259" w:lineRule="auto"/>
        <w:ind w:left="-284" w:right="-284"/>
        <w:textAlignment w:val="auto"/>
        <w:rPr>
          <w:rFonts w:asciiTheme="minorHAnsi" w:eastAsiaTheme="minorHAnsi" w:hAnsiTheme="minorHAnsi" w:cstheme="minorBidi"/>
          <w:i w:val="0"/>
          <w:szCs w:val="24"/>
          <w:lang w:eastAsia="en-US"/>
        </w:rPr>
      </w:pPr>
      <w:r w:rsidRPr="004B6D01">
        <w:rPr>
          <w:rFonts w:asciiTheme="minorHAnsi" w:eastAsiaTheme="minorHAnsi" w:hAnsiTheme="minorHAnsi" w:cstheme="minorBidi"/>
          <w:i w:val="0"/>
          <w:szCs w:val="24"/>
          <w:lang w:eastAsia="en-US"/>
        </w:rPr>
        <w:t xml:space="preserve">Le règlement intérieur </w:t>
      </w:r>
      <w:r w:rsidR="00B62AAA">
        <w:rPr>
          <w:rFonts w:asciiTheme="minorHAnsi" w:eastAsiaTheme="minorHAnsi" w:hAnsiTheme="minorHAnsi" w:cstheme="minorBidi"/>
          <w:i w:val="0"/>
          <w:szCs w:val="24"/>
          <w:lang w:eastAsia="en-US"/>
        </w:rPr>
        <w:t>s</w:t>
      </w:r>
      <w:r w:rsidRPr="004B6D01">
        <w:rPr>
          <w:rFonts w:asciiTheme="minorHAnsi" w:eastAsiaTheme="minorHAnsi" w:hAnsiTheme="minorHAnsi" w:cstheme="minorBidi"/>
          <w:i w:val="0"/>
          <w:szCs w:val="24"/>
          <w:lang w:eastAsia="en-US"/>
        </w:rPr>
        <w:t xml:space="preserve">anté et </w:t>
      </w:r>
      <w:r w:rsidR="00B62AAA">
        <w:rPr>
          <w:rFonts w:asciiTheme="minorHAnsi" w:eastAsiaTheme="minorHAnsi" w:hAnsiTheme="minorHAnsi" w:cstheme="minorBidi"/>
          <w:i w:val="0"/>
          <w:szCs w:val="24"/>
          <w:lang w:eastAsia="en-US"/>
        </w:rPr>
        <w:t>s</w:t>
      </w:r>
      <w:r w:rsidRPr="004B6D01">
        <w:rPr>
          <w:rFonts w:asciiTheme="minorHAnsi" w:eastAsiaTheme="minorHAnsi" w:hAnsiTheme="minorHAnsi" w:cstheme="minorBidi"/>
          <w:i w:val="0"/>
          <w:szCs w:val="24"/>
          <w:lang w:eastAsia="en-US"/>
        </w:rPr>
        <w:t xml:space="preserve">écurité au </w:t>
      </w:r>
      <w:r w:rsidR="00B62AAA">
        <w:rPr>
          <w:rFonts w:asciiTheme="minorHAnsi" w:eastAsiaTheme="minorHAnsi" w:hAnsiTheme="minorHAnsi" w:cstheme="minorBidi"/>
          <w:i w:val="0"/>
          <w:szCs w:val="24"/>
          <w:lang w:eastAsia="en-US"/>
        </w:rPr>
        <w:t>t</w:t>
      </w:r>
      <w:r w:rsidRPr="004B6D01">
        <w:rPr>
          <w:rFonts w:asciiTheme="minorHAnsi" w:eastAsiaTheme="minorHAnsi" w:hAnsiTheme="minorHAnsi" w:cstheme="minorBidi"/>
          <w:i w:val="0"/>
          <w:szCs w:val="24"/>
          <w:lang w:eastAsia="en-US"/>
        </w:rPr>
        <w:t xml:space="preserve">ravail fixe les </w:t>
      </w:r>
      <w:r>
        <w:rPr>
          <w:rFonts w:asciiTheme="minorHAnsi" w:eastAsiaTheme="minorHAnsi" w:hAnsiTheme="minorHAnsi" w:cstheme="minorBidi"/>
          <w:i w:val="0"/>
          <w:szCs w:val="24"/>
          <w:lang w:eastAsia="en-US"/>
        </w:rPr>
        <w:t>dispositions règlementaires applicables</w:t>
      </w:r>
      <w:r w:rsidR="00BC397B">
        <w:rPr>
          <w:rFonts w:asciiTheme="minorHAnsi" w:eastAsiaTheme="minorHAnsi" w:hAnsiTheme="minorHAnsi" w:cstheme="minorBidi"/>
          <w:i w:val="0"/>
          <w:szCs w:val="24"/>
          <w:lang w:eastAsia="en-US"/>
        </w:rPr>
        <w:t xml:space="preserve"> en la matière</w:t>
      </w:r>
      <w:r>
        <w:rPr>
          <w:rFonts w:asciiTheme="minorHAnsi" w:eastAsiaTheme="minorHAnsi" w:hAnsiTheme="minorHAnsi" w:cstheme="minorBidi"/>
          <w:i w:val="0"/>
          <w:szCs w:val="24"/>
          <w:lang w:eastAsia="en-US"/>
        </w:rPr>
        <w:t xml:space="preserve"> </w:t>
      </w:r>
      <w:r w:rsidRPr="004B6D01">
        <w:rPr>
          <w:rFonts w:asciiTheme="minorHAnsi" w:eastAsiaTheme="minorHAnsi" w:hAnsiTheme="minorHAnsi" w:cstheme="minorBidi"/>
          <w:i w:val="0"/>
          <w:szCs w:val="24"/>
          <w:lang w:eastAsia="en-US"/>
        </w:rPr>
        <w:t>dans la collectivité.</w:t>
      </w:r>
    </w:p>
    <w:p w:rsidR="00B53246" w:rsidRPr="00B53246" w:rsidRDefault="00B53246" w:rsidP="00B53246">
      <w:pPr>
        <w:widowControl/>
        <w:adjustRightInd/>
        <w:spacing w:after="160" w:line="259" w:lineRule="auto"/>
        <w:ind w:left="-284" w:right="-284"/>
        <w:textAlignment w:val="auto"/>
        <w:rPr>
          <w:rFonts w:asciiTheme="minorHAnsi" w:eastAsiaTheme="minorHAnsi" w:hAnsiTheme="minorHAnsi" w:cstheme="minorBidi"/>
          <w:i w:val="0"/>
          <w:szCs w:val="24"/>
          <w:lang w:eastAsia="en-US"/>
        </w:rPr>
      </w:pPr>
      <w:r>
        <w:rPr>
          <w:rFonts w:asciiTheme="minorHAnsi" w:eastAsiaTheme="minorHAnsi" w:hAnsiTheme="minorHAnsi" w:cstheme="minorBidi"/>
          <w:i w:val="0"/>
          <w:szCs w:val="24"/>
          <w:lang w:eastAsia="en-US"/>
        </w:rPr>
        <w:t xml:space="preserve">Il ne s’agit que d’une partie du règlement intérieur </w:t>
      </w:r>
      <w:r w:rsidRPr="00B53246">
        <w:rPr>
          <w:rFonts w:asciiTheme="minorHAnsi" w:eastAsiaTheme="minorHAnsi" w:hAnsiTheme="minorHAnsi" w:cstheme="minorBidi"/>
          <w:i w:val="0"/>
          <w:szCs w:val="24"/>
          <w:lang w:eastAsia="en-US"/>
        </w:rPr>
        <w:t>de la coll</w:t>
      </w:r>
      <w:r w:rsidR="00BC397B">
        <w:rPr>
          <w:rFonts w:asciiTheme="minorHAnsi" w:eastAsiaTheme="minorHAnsi" w:hAnsiTheme="minorHAnsi" w:cstheme="minorBidi"/>
          <w:i w:val="0"/>
          <w:szCs w:val="24"/>
          <w:lang w:eastAsia="en-US"/>
        </w:rPr>
        <w:t>ectivité qui fixe entre autre,</w:t>
      </w:r>
      <w:r w:rsidRPr="00B53246">
        <w:rPr>
          <w:rFonts w:asciiTheme="minorHAnsi" w:eastAsiaTheme="minorHAnsi" w:hAnsiTheme="minorHAnsi" w:cstheme="minorBidi"/>
          <w:i w:val="0"/>
          <w:szCs w:val="24"/>
          <w:lang w:eastAsia="en-US"/>
        </w:rPr>
        <w:t xml:space="preserve"> les dispositions concernant l’organisation du travail, les règles de vie dans la collectivité ainsi que les droits des agents.</w:t>
      </w:r>
    </w:p>
    <w:p w:rsidR="00D40BD0" w:rsidRPr="00B53246" w:rsidRDefault="004B6D01" w:rsidP="00B62AAA">
      <w:pPr>
        <w:widowControl/>
        <w:adjustRightInd/>
        <w:spacing w:after="160" w:line="259" w:lineRule="auto"/>
        <w:ind w:left="-284" w:right="-284"/>
        <w:textAlignment w:val="auto"/>
        <w:rPr>
          <w:rFonts w:asciiTheme="minorHAnsi" w:eastAsiaTheme="minorHAnsi" w:hAnsiTheme="minorHAnsi" w:cstheme="minorBidi"/>
          <w:i w:val="0"/>
          <w:szCs w:val="24"/>
          <w:lang w:eastAsia="en-US"/>
        </w:rPr>
      </w:pPr>
      <w:r w:rsidRPr="00B53246">
        <w:rPr>
          <w:rFonts w:asciiTheme="minorHAnsi" w:eastAsiaTheme="minorHAnsi" w:hAnsiTheme="minorHAnsi" w:cstheme="minorBidi"/>
          <w:i w:val="0"/>
          <w:szCs w:val="24"/>
          <w:lang w:eastAsia="en-US"/>
        </w:rPr>
        <w:t>Sa rédaction n’est pas obligatoire mais reste recommandée, voir indispensable à la bonne gestion de certains risques.</w:t>
      </w:r>
    </w:p>
    <w:p w:rsidR="004B6D01" w:rsidRPr="00B53246" w:rsidRDefault="004B6D01" w:rsidP="00B62AAA">
      <w:pPr>
        <w:widowControl/>
        <w:adjustRightInd/>
        <w:spacing w:after="160" w:line="259" w:lineRule="auto"/>
        <w:ind w:left="-284" w:right="-284"/>
        <w:textAlignment w:val="auto"/>
        <w:rPr>
          <w:rFonts w:asciiTheme="minorHAnsi" w:eastAsiaTheme="minorHAnsi" w:hAnsiTheme="minorHAnsi" w:cstheme="minorBidi"/>
          <w:i w:val="0"/>
          <w:szCs w:val="24"/>
          <w:lang w:eastAsia="en-US"/>
        </w:rPr>
      </w:pPr>
      <w:r w:rsidRPr="00B53246">
        <w:rPr>
          <w:rFonts w:asciiTheme="minorHAnsi" w:eastAsiaTheme="minorHAnsi" w:hAnsiTheme="minorHAnsi" w:cstheme="minorBidi"/>
          <w:i w:val="0"/>
          <w:szCs w:val="24"/>
          <w:lang w:eastAsia="en-US"/>
        </w:rPr>
        <w:t>Sa mise en œuvre requiert l’avis du CHSCT, ou à défaut du Comité Technique du Centre de Gestion.</w:t>
      </w:r>
      <w:r w:rsidR="00B53246">
        <w:rPr>
          <w:rFonts w:asciiTheme="minorHAnsi" w:eastAsiaTheme="minorHAnsi" w:hAnsiTheme="minorHAnsi" w:cstheme="minorBidi"/>
          <w:i w:val="0"/>
          <w:szCs w:val="24"/>
          <w:lang w:eastAsia="en-US"/>
        </w:rPr>
        <w:t xml:space="preserve"> Toute modification du document devra être validée par le CHSCT/CT.</w:t>
      </w:r>
    </w:p>
    <w:p w:rsidR="00D40BD0" w:rsidRDefault="00D40BD0" w:rsidP="00D40BD0">
      <w:pPr>
        <w:widowControl/>
        <w:tabs>
          <w:tab w:val="left" w:pos="7020"/>
        </w:tabs>
        <w:adjustRightInd/>
        <w:spacing w:after="200" w:line="276" w:lineRule="auto"/>
        <w:jc w:val="left"/>
        <w:textAlignment w:val="auto"/>
        <w:rPr>
          <w:rFonts w:ascii="Arial" w:eastAsiaTheme="minorHAnsi" w:hAnsi="Arial" w:cs="Arial"/>
          <w:i w:val="0"/>
          <w:sz w:val="80"/>
          <w:szCs w:val="80"/>
          <w:lang w:eastAsia="en-US"/>
        </w:rPr>
      </w:pPr>
      <w:r>
        <w:rPr>
          <w:rFonts w:ascii="Arial" w:hAnsi="Arial" w:cs="Arial"/>
          <w:sz w:val="80"/>
          <w:szCs w:val="80"/>
        </w:rPr>
        <w:br w:type="page"/>
      </w:r>
    </w:p>
    <w:sdt>
      <w:sdtPr>
        <w:rPr>
          <w:rFonts w:ascii="Arial" w:eastAsia="Times New Roman" w:hAnsi="Arial" w:cs="Arial"/>
          <w:i/>
          <w:sz w:val="24"/>
          <w:szCs w:val="20"/>
        </w:rPr>
        <w:id w:val="-992031621"/>
        <w:docPartObj>
          <w:docPartGallery w:val="Table of Contents"/>
          <w:docPartUnique/>
        </w:docPartObj>
      </w:sdtPr>
      <w:sdtEndPr>
        <w:rPr>
          <w:rFonts w:asciiTheme="minorHAnsi" w:eastAsiaTheme="minorEastAsia" w:hAnsiTheme="minorHAnsi" w:cstheme="minorBidi"/>
          <w:i w:val="0"/>
          <w:sz w:val="22"/>
          <w:szCs w:val="22"/>
        </w:rPr>
      </w:sdtEndPr>
      <w:sdtContent>
        <w:bookmarkStart w:id="0" w:name="_GoBack" w:displacedByCustomXml="prev"/>
        <w:bookmarkEnd w:id="0" w:displacedByCustomXml="prev"/>
        <w:p w:rsidR="00990204" w:rsidRDefault="00B53246">
          <w:pPr>
            <w:pStyle w:val="TM1"/>
            <w:rPr>
              <w:noProof/>
            </w:rPr>
          </w:pPr>
          <w:r>
            <w:rPr>
              <w:rFonts w:ascii="Arial" w:hAnsi="Arial" w:cs="Arial"/>
              <w:i/>
              <w:sz w:val="20"/>
            </w:rPr>
            <w:fldChar w:fldCharType="begin"/>
          </w:r>
          <w:r>
            <w:rPr>
              <w:rFonts w:ascii="Arial" w:hAnsi="Arial" w:cs="Arial"/>
              <w:i/>
              <w:sz w:val="20"/>
            </w:rPr>
            <w:instrText xml:space="preserve"> TOC \o "2-2" \h \z \t "Citation intense;1" </w:instrText>
          </w:r>
          <w:r>
            <w:rPr>
              <w:rFonts w:ascii="Arial" w:hAnsi="Arial" w:cs="Arial"/>
              <w:i/>
              <w:sz w:val="20"/>
            </w:rPr>
            <w:fldChar w:fldCharType="separate"/>
          </w:r>
          <w:hyperlink w:anchor="_Toc510702158" w:history="1">
            <w:r w:rsidR="00990204" w:rsidRPr="00077358">
              <w:rPr>
                <w:rStyle w:val="Lienhypertexte"/>
                <w:rFonts w:asciiTheme="majorHAnsi" w:hAnsiTheme="majorHAnsi"/>
                <w:smallCaps/>
                <w:noProof/>
              </w:rPr>
              <w:t>I.</w:t>
            </w:r>
            <w:r w:rsidR="00990204">
              <w:rPr>
                <w:noProof/>
              </w:rPr>
              <w:tab/>
            </w:r>
            <w:r w:rsidR="00990204" w:rsidRPr="00077358">
              <w:rPr>
                <w:rStyle w:val="Lienhypertexte"/>
                <w:rFonts w:asciiTheme="majorHAnsi" w:hAnsiTheme="majorHAnsi"/>
                <w:smallCaps/>
                <w:noProof/>
              </w:rPr>
              <w:t>Dispositions générales</w:t>
            </w:r>
            <w:r w:rsidR="00990204">
              <w:rPr>
                <w:noProof/>
                <w:webHidden/>
              </w:rPr>
              <w:tab/>
            </w:r>
            <w:r w:rsidR="00990204">
              <w:rPr>
                <w:noProof/>
                <w:webHidden/>
              </w:rPr>
              <w:fldChar w:fldCharType="begin"/>
            </w:r>
            <w:r w:rsidR="00990204">
              <w:rPr>
                <w:noProof/>
                <w:webHidden/>
              </w:rPr>
              <w:instrText xml:space="preserve"> PAGEREF _Toc510702158 \h </w:instrText>
            </w:r>
            <w:r w:rsidR="00990204">
              <w:rPr>
                <w:noProof/>
                <w:webHidden/>
              </w:rPr>
            </w:r>
            <w:r w:rsidR="00990204">
              <w:rPr>
                <w:noProof/>
                <w:webHidden/>
              </w:rPr>
              <w:fldChar w:fldCharType="separate"/>
            </w:r>
            <w:r w:rsidR="00CE64C6">
              <w:rPr>
                <w:noProof/>
                <w:webHidden/>
              </w:rPr>
              <w:t>3</w:t>
            </w:r>
            <w:r w:rsidR="00990204">
              <w:rPr>
                <w:noProof/>
                <w:webHidden/>
              </w:rPr>
              <w:fldChar w:fldCharType="end"/>
            </w:r>
          </w:hyperlink>
        </w:p>
        <w:p w:rsidR="00990204" w:rsidRDefault="00990204">
          <w:pPr>
            <w:pStyle w:val="TM2"/>
            <w:rPr>
              <w:noProof/>
            </w:rPr>
          </w:pPr>
          <w:hyperlink w:anchor="_Toc510702159" w:history="1">
            <w:r w:rsidRPr="00077358">
              <w:rPr>
                <w:rStyle w:val="Lienhypertexte"/>
                <w:rFonts w:asciiTheme="majorHAnsi" w:hAnsiTheme="majorHAnsi"/>
                <w:noProof/>
              </w:rPr>
              <w:t>Article 1 - Objet</w:t>
            </w:r>
            <w:r>
              <w:rPr>
                <w:noProof/>
                <w:webHidden/>
              </w:rPr>
              <w:tab/>
            </w:r>
            <w:r>
              <w:rPr>
                <w:noProof/>
                <w:webHidden/>
              </w:rPr>
              <w:fldChar w:fldCharType="begin"/>
            </w:r>
            <w:r>
              <w:rPr>
                <w:noProof/>
                <w:webHidden/>
              </w:rPr>
              <w:instrText xml:space="preserve"> PAGEREF _Toc510702159 \h </w:instrText>
            </w:r>
            <w:r>
              <w:rPr>
                <w:noProof/>
                <w:webHidden/>
              </w:rPr>
            </w:r>
            <w:r>
              <w:rPr>
                <w:noProof/>
                <w:webHidden/>
              </w:rPr>
              <w:fldChar w:fldCharType="separate"/>
            </w:r>
            <w:r w:rsidR="00CE64C6">
              <w:rPr>
                <w:noProof/>
                <w:webHidden/>
              </w:rPr>
              <w:t>3</w:t>
            </w:r>
            <w:r>
              <w:rPr>
                <w:noProof/>
                <w:webHidden/>
              </w:rPr>
              <w:fldChar w:fldCharType="end"/>
            </w:r>
          </w:hyperlink>
        </w:p>
        <w:p w:rsidR="00990204" w:rsidRDefault="00990204">
          <w:pPr>
            <w:pStyle w:val="TM2"/>
            <w:rPr>
              <w:noProof/>
            </w:rPr>
          </w:pPr>
          <w:hyperlink w:anchor="_Toc510702160" w:history="1">
            <w:r w:rsidRPr="00077358">
              <w:rPr>
                <w:rStyle w:val="Lienhypertexte"/>
                <w:rFonts w:asciiTheme="majorHAnsi" w:hAnsiTheme="majorHAnsi"/>
                <w:noProof/>
              </w:rPr>
              <w:t>Article 2 – Champ d’application</w:t>
            </w:r>
            <w:r>
              <w:rPr>
                <w:noProof/>
                <w:webHidden/>
              </w:rPr>
              <w:tab/>
            </w:r>
            <w:r>
              <w:rPr>
                <w:noProof/>
                <w:webHidden/>
              </w:rPr>
              <w:fldChar w:fldCharType="begin"/>
            </w:r>
            <w:r>
              <w:rPr>
                <w:noProof/>
                <w:webHidden/>
              </w:rPr>
              <w:instrText xml:space="preserve"> PAGEREF _Toc510702160 \h </w:instrText>
            </w:r>
            <w:r>
              <w:rPr>
                <w:noProof/>
                <w:webHidden/>
              </w:rPr>
            </w:r>
            <w:r>
              <w:rPr>
                <w:noProof/>
                <w:webHidden/>
              </w:rPr>
              <w:fldChar w:fldCharType="separate"/>
            </w:r>
            <w:r w:rsidR="00CE64C6">
              <w:rPr>
                <w:noProof/>
                <w:webHidden/>
              </w:rPr>
              <w:t>3</w:t>
            </w:r>
            <w:r>
              <w:rPr>
                <w:noProof/>
                <w:webHidden/>
              </w:rPr>
              <w:fldChar w:fldCharType="end"/>
            </w:r>
          </w:hyperlink>
        </w:p>
        <w:p w:rsidR="00990204" w:rsidRDefault="00990204">
          <w:pPr>
            <w:pStyle w:val="TM2"/>
            <w:rPr>
              <w:noProof/>
            </w:rPr>
          </w:pPr>
          <w:hyperlink w:anchor="_Toc510702161" w:history="1">
            <w:r w:rsidRPr="00077358">
              <w:rPr>
                <w:rStyle w:val="Lienhypertexte"/>
                <w:rFonts w:asciiTheme="majorHAnsi" w:hAnsiTheme="majorHAnsi"/>
                <w:noProof/>
              </w:rPr>
              <w:t>Article 3 – Diffusion du règlement</w:t>
            </w:r>
            <w:r>
              <w:rPr>
                <w:noProof/>
                <w:webHidden/>
              </w:rPr>
              <w:tab/>
            </w:r>
            <w:r>
              <w:rPr>
                <w:noProof/>
                <w:webHidden/>
              </w:rPr>
              <w:fldChar w:fldCharType="begin"/>
            </w:r>
            <w:r>
              <w:rPr>
                <w:noProof/>
                <w:webHidden/>
              </w:rPr>
              <w:instrText xml:space="preserve"> PAGEREF _Toc510702161 \h </w:instrText>
            </w:r>
            <w:r>
              <w:rPr>
                <w:noProof/>
                <w:webHidden/>
              </w:rPr>
            </w:r>
            <w:r>
              <w:rPr>
                <w:noProof/>
                <w:webHidden/>
              </w:rPr>
              <w:fldChar w:fldCharType="separate"/>
            </w:r>
            <w:r w:rsidR="00CE64C6">
              <w:rPr>
                <w:noProof/>
                <w:webHidden/>
              </w:rPr>
              <w:t>3</w:t>
            </w:r>
            <w:r>
              <w:rPr>
                <w:noProof/>
                <w:webHidden/>
              </w:rPr>
              <w:fldChar w:fldCharType="end"/>
            </w:r>
          </w:hyperlink>
        </w:p>
        <w:p w:rsidR="00990204" w:rsidRDefault="00990204">
          <w:pPr>
            <w:pStyle w:val="TM1"/>
            <w:rPr>
              <w:noProof/>
            </w:rPr>
          </w:pPr>
          <w:hyperlink w:anchor="_Toc510702162" w:history="1">
            <w:r w:rsidRPr="00077358">
              <w:rPr>
                <w:rStyle w:val="Lienhypertexte"/>
                <w:rFonts w:asciiTheme="majorHAnsi" w:hAnsiTheme="majorHAnsi"/>
                <w:smallCaps/>
                <w:noProof/>
              </w:rPr>
              <w:t>II.</w:t>
            </w:r>
            <w:r>
              <w:rPr>
                <w:noProof/>
              </w:rPr>
              <w:tab/>
            </w:r>
            <w:r w:rsidRPr="00077358">
              <w:rPr>
                <w:rStyle w:val="Lienhypertexte"/>
                <w:rFonts w:asciiTheme="majorHAnsi" w:hAnsiTheme="majorHAnsi"/>
                <w:smallCaps/>
                <w:noProof/>
              </w:rPr>
              <w:t>Règles générales</w:t>
            </w:r>
            <w:r>
              <w:rPr>
                <w:noProof/>
                <w:webHidden/>
              </w:rPr>
              <w:tab/>
            </w:r>
            <w:r>
              <w:rPr>
                <w:noProof/>
                <w:webHidden/>
              </w:rPr>
              <w:fldChar w:fldCharType="begin"/>
            </w:r>
            <w:r>
              <w:rPr>
                <w:noProof/>
                <w:webHidden/>
              </w:rPr>
              <w:instrText xml:space="preserve"> PAGEREF _Toc510702162 \h </w:instrText>
            </w:r>
            <w:r>
              <w:rPr>
                <w:noProof/>
                <w:webHidden/>
              </w:rPr>
            </w:r>
            <w:r>
              <w:rPr>
                <w:noProof/>
                <w:webHidden/>
              </w:rPr>
              <w:fldChar w:fldCharType="separate"/>
            </w:r>
            <w:r w:rsidR="00CE64C6">
              <w:rPr>
                <w:noProof/>
                <w:webHidden/>
              </w:rPr>
              <w:t>3</w:t>
            </w:r>
            <w:r>
              <w:rPr>
                <w:noProof/>
                <w:webHidden/>
              </w:rPr>
              <w:fldChar w:fldCharType="end"/>
            </w:r>
          </w:hyperlink>
        </w:p>
        <w:p w:rsidR="00990204" w:rsidRDefault="00990204">
          <w:pPr>
            <w:pStyle w:val="TM2"/>
            <w:rPr>
              <w:noProof/>
            </w:rPr>
          </w:pPr>
          <w:hyperlink w:anchor="_Toc510702163" w:history="1">
            <w:r w:rsidRPr="00077358">
              <w:rPr>
                <w:rStyle w:val="Lienhypertexte"/>
                <w:rFonts w:asciiTheme="majorHAnsi" w:hAnsiTheme="majorHAnsi"/>
                <w:noProof/>
              </w:rPr>
              <w:t>Article 4 – Obligations de l’autorité territoriale</w:t>
            </w:r>
            <w:r>
              <w:rPr>
                <w:noProof/>
                <w:webHidden/>
              </w:rPr>
              <w:tab/>
            </w:r>
            <w:r>
              <w:rPr>
                <w:noProof/>
                <w:webHidden/>
              </w:rPr>
              <w:fldChar w:fldCharType="begin"/>
            </w:r>
            <w:r>
              <w:rPr>
                <w:noProof/>
                <w:webHidden/>
              </w:rPr>
              <w:instrText xml:space="preserve"> PAGEREF _Toc510702163 \h </w:instrText>
            </w:r>
            <w:r>
              <w:rPr>
                <w:noProof/>
                <w:webHidden/>
              </w:rPr>
            </w:r>
            <w:r>
              <w:rPr>
                <w:noProof/>
                <w:webHidden/>
              </w:rPr>
              <w:fldChar w:fldCharType="separate"/>
            </w:r>
            <w:r w:rsidR="00CE64C6">
              <w:rPr>
                <w:noProof/>
                <w:webHidden/>
              </w:rPr>
              <w:t>3</w:t>
            </w:r>
            <w:r>
              <w:rPr>
                <w:noProof/>
                <w:webHidden/>
              </w:rPr>
              <w:fldChar w:fldCharType="end"/>
            </w:r>
          </w:hyperlink>
        </w:p>
        <w:p w:rsidR="00990204" w:rsidRDefault="00990204">
          <w:pPr>
            <w:pStyle w:val="TM2"/>
            <w:rPr>
              <w:noProof/>
            </w:rPr>
          </w:pPr>
          <w:hyperlink w:anchor="_Toc510702164" w:history="1">
            <w:r w:rsidRPr="00077358">
              <w:rPr>
                <w:rStyle w:val="Lienhypertexte"/>
                <w:rFonts w:asciiTheme="majorHAnsi" w:hAnsiTheme="majorHAnsi"/>
                <w:noProof/>
              </w:rPr>
              <w:t>Article 5 – Obligations des agents</w:t>
            </w:r>
            <w:r>
              <w:rPr>
                <w:noProof/>
                <w:webHidden/>
              </w:rPr>
              <w:tab/>
            </w:r>
            <w:r>
              <w:rPr>
                <w:noProof/>
                <w:webHidden/>
              </w:rPr>
              <w:fldChar w:fldCharType="begin"/>
            </w:r>
            <w:r>
              <w:rPr>
                <w:noProof/>
                <w:webHidden/>
              </w:rPr>
              <w:instrText xml:space="preserve"> PAGEREF _Toc510702164 \h </w:instrText>
            </w:r>
            <w:r>
              <w:rPr>
                <w:noProof/>
                <w:webHidden/>
              </w:rPr>
            </w:r>
            <w:r>
              <w:rPr>
                <w:noProof/>
                <w:webHidden/>
              </w:rPr>
              <w:fldChar w:fldCharType="separate"/>
            </w:r>
            <w:r w:rsidR="00CE64C6">
              <w:rPr>
                <w:noProof/>
                <w:webHidden/>
              </w:rPr>
              <w:t>3</w:t>
            </w:r>
            <w:r>
              <w:rPr>
                <w:noProof/>
                <w:webHidden/>
              </w:rPr>
              <w:fldChar w:fldCharType="end"/>
            </w:r>
          </w:hyperlink>
        </w:p>
        <w:p w:rsidR="00990204" w:rsidRDefault="00990204">
          <w:pPr>
            <w:pStyle w:val="TM2"/>
            <w:rPr>
              <w:noProof/>
            </w:rPr>
          </w:pPr>
          <w:hyperlink w:anchor="_Toc510702165" w:history="1">
            <w:r w:rsidRPr="00077358">
              <w:rPr>
                <w:rStyle w:val="Lienhypertexte"/>
                <w:rFonts w:asciiTheme="majorHAnsi" w:hAnsiTheme="majorHAnsi"/>
                <w:noProof/>
              </w:rPr>
              <w:t>Article 6 – Locaux de travail</w:t>
            </w:r>
            <w:r>
              <w:rPr>
                <w:noProof/>
                <w:webHidden/>
              </w:rPr>
              <w:tab/>
            </w:r>
            <w:r>
              <w:rPr>
                <w:noProof/>
                <w:webHidden/>
              </w:rPr>
              <w:fldChar w:fldCharType="begin"/>
            </w:r>
            <w:r>
              <w:rPr>
                <w:noProof/>
                <w:webHidden/>
              </w:rPr>
              <w:instrText xml:space="preserve"> PAGEREF _Toc510702165 \h </w:instrText>
            </w:r>
            <w:r>
              <w:rPr>
                <w:noProof/>
                <w:webHidden/>
              </w:rPr>
            </w:r>
            <w:r>
              <w:rPr>
                <w:noProof/>
                <w:webHidden/>
              </w:rPr>
              <w:fldChar w:fldCharType="separate"/>
            </w:r>
            <w:r w:rsidR="00CE64C6">
              <w:rPr>
                <w:noProof/>
                <w:webHidden/>
              </w:rPr>
              <w:t>4</w:t>
            </w:r>
            <w:r>
              <w:rPr>
                <w:noProof/>
                <w:webHidden/>
              </w:rPr>
              <w:fldChar w:fldCharType="end"/>
            </w:r>
          </w:hyperlink>
        </w:p>
        <w:p w:rsidR="00990204" w:rsidRDefault="00990204">
          <w:pPr>
            <w:pStyle w:val="TM2"/>
            <w:rPr>
              <w:noProof/>
            </w:rPr>
          </w:pPr>
          <w:hyperlink w:anchor="_Toc510702166" w:history="1">
            <w:r w:rsidRPr="00077358">
              <w:rPr>
                <w:rStyle w:val="Lienhypertexte"/>
                <w:rFonts w:asciiTheme="majorHAnsi" w:hAnsiTheme="majorHAnsi"/>
                <w:noProof/>
              </w:rPr>
              <w:t>Article 7 – Équipements et matériels de la collectivité</w:t>
            </w:r>
            <w:r>
              <w:rPr>
                <w:noProof/>
                <w:webHidden/>
              </w:rPr>
              <w:tab/>
            </w:r>
            <w:r>
              <w:rPr>
                <w:noProof/>
                <w:webHidden/>
              </w:rPr>
              <w:fldChar w:fldCharType="begin"/>
            </w:r>
            <w:r>
              <w:rPr>
                <w:noProof/>
                <w:webHidden/>
              </w:rPr>
              <w:instrText xml:space="preserve"> PAGEREF _Toc510702166 \h </w:instrText>
            </w:r>
            <w:r>
              <w:rPr>
                <w:noProof/>
                <w:webHidden/>
              </w:rPr>
            </w:r>
            <w:r>
              <w:rPr>
                <w:noProof/>
                <w:webHidden/>
              </w:rPr>
              <w:fldChar w:fldCharType="separate"/>
            </w:r>
            <w:r w:rsidR="00CE64C6">
              <w:rPr>
                <w:noProof/>
                <w:webHidden/>
              </w:rPr>
              <w:t>4</w:t>
            </w:r>
            <w:r>
              <w:rPr>
                <w:noProof/>
                <w:webHidden/>
              </w:rPr>
              <w:fldChar w:fldCharType="end"/>
            </w:r>
          </w:hyperlink>
        </w:p>
        <w:p w:rsidR="00990204" w:rsidRDefault="00990204">
          <w:pPr>
            <w:pStyle w:val="TM2"/>
            <w:rPr>
              <w:noProof/>
            </w:rPr>
          </w:pPr>
          <w:hyperlink w:anchor="_Toc510702167" w:history="1">
            <w:r w:rsidRPr="00077358">
              <w:rPr>
                <w:rStyle w:val="Lienhypertexte"/>
                <w:rFonts w:asciiTheme="majorHAnsi" w:hAnsiTheme="majorHAnsi"/>
                <w:noProof/>
              </w:rPr>
              <w:t>Article 8 : Formation et information des agents</w:t>
            </w:r>
            <w:r>
              <w:rPr>
                <w:noProof/>
                <w:webHidden/>
              </w:rPr>
              <w:tab/>
            </w:r>
            <w:r>
              <w:rPr>
                <w:noProof/>
                <w:webHidden/>
              </w:rPr>
              <w:fldChar w:fldCharType="begin"/>
            </w:r>
            <w:r>
              <w:rPr>
                <w:noProof/>
                <w:webHidden/>
              </w:rPr>
              <w:instrText xml:space="preserve"> PAGEREF _Toc510702167 \h </w:instrText>
            </w:r>
            <w:r>
              <w:rPr>
                <w:noProof/>
                <w:webHidden/>
              </w:rPr>
            </w:r>
            <w:r>
              <w:rPr>
                <w:noProof/>
                <w:webHidden/>
              </w:rPr>
              <w:fldChar w:fldCharType="separate"/>
            </w:r>
            <w:r w:rsidR="00CE64C6">
              <w:rPr>
                <w:noProof/>
                <w:webHidden/>
              </w:rPr>
              <w:t>5</w:t>
            </w:r>
            <w:r>
              <w:rPr>
                <w:noProof/>
                <w:webHidden/>
              </w:rPr>
              <w:fldChar w:fldCharType="end"/>
            </w:r>
          </w:hyperlink>
        </w:p>
        <w:p w:rsidR="00990204" w:rsidRDefault="00990204">
          <w:pPr>
            <w:pStyle w:val="TM2"/>
            <w:rPr>
              <w:noProof/>
            </w:rPr>
          </w:pPr>
          <w:hyperlink w:anchor="_Toc510702168" w:history="1">
            <w:r w:rsidRPr="00077358">
              <w:rPr>
                <w:rStyle w:val="Lienhypertexte"/>
                <w:rFonts w:asciiTheme="majorHAnsi" w:hAnsiTheme="majorHAnsi"/>
                <w:noProof/>
              </w:rPr>
              <w:t>Article 9 : Assistants de prévention</w:t>
            </w:r>
            <w:r>
              <w:rPr>
                <w:noProof/>
                <w:webHidden/>
              </w:rPr>
              <w:tab/>
            </w:r>
            <w:r>
              <w:rPr>
                <w:noProof/>
                <w:webHidden/>
              </w:rPr>
              <w:fldChar w:fldCharType="begin"/>
            </w:r>
            <w:r>
              <w:rPr>
                <w:noProof/>
                <w:webHidden/>
              </w:rPr>
              <w:instrText xml:space="preserve"> PAGEREF _Toc510702168 \h </w:instrText>
            </w:r>
            <w:r>
              <w:rPr>
                <w:noProof/>
                <w:webHidden/>
              </w:rPr>
            </w:r>
            <w:r>
              <w:rPr>
                <w:noProof/>
                <w:webHidden/>
              </w:rPr>
              <w:fldChar w:fldCharType="separate"/>
            </w:r>
            <w:r w:rsidR="00CE64C6">
              <w:rPr>
                <w:noProof/>
                <w:webHidden/>
              </w:rPr>
              <w:t>5</w:t>
            </w:r>
            <w:r>
              <w:rPr>
                <w:noProof/>
                <w:webHidden/>
              </w:rPr>
              <w:fldChar w:fldCharType="end"/>
            </w:r>
          </w:hyperlink>
        </w:p>
        <w:p w:rsidR="00990204" w:rsidRDefault="00990204">
          <w:pPr>
            <w:pStyle w:val="TM1"/>
            <w:rPr>
              <w:noProof/>
            </w:rPr>
          </w:pPr>
          <w:hyperlink w:anchor="_Toc510702169" w:history="1">
            <w:r w:rsidRPr="00077358">
              <w:rPr>
                <w:rStyle w:val="Lienhypertexte"/>
                <w:rFonts w:asciiTheme="majorHAnsi" w:hAnsiTheme="majorHAnsi"/>
                <w:smallCaps/>
                <w:noProof/>
              </w:rPr>
              <w:t>III.</w:t>
            </w:r>
            <w:r>
              <w:rPr>
                <w:noProof/>
              </w:rPr>
              <w:tab/>
            </w:r>
            <w:r w:rsidRPr="00077358">
              <w:rPr>
                <w:rStyle w:val="Lienhypertexte"/>
                <w:rFonts w:asciiTheme="majorHAnsi" w:hAnsiTheme="majorHAnsi"/>
                <w:smallCaps/>
                <w:noProof/>
              </w:rPr>
              <w:t>Dangers graves et imminents</w:t>
            </w:r>
            <w:r>
              <w:rPr>
                <w:noProof/>
                <w:webHidden/>
              </w:rPr>
              <w:tab/>
            </w:r>
            <w:r>
              <w:rPr>
                <w:noProof/>
                <w:webHidden/>
              </w:rPr>
              <w:fldChar w:fldCharType="begin"/>
            </w:r>
            <w:r>
              <w:rPr>
                <w:noProof/>
                <w:webHidden/>
              </w:rPr>
              <w:instrText xml:space="preserve"> PAGEREF _Toc510702169 \h </w:instrText>
            </w:r>
            <w:r>
              <w:rPr>
                <w:noProof/>
                <w:webHidden/>
              </w:rPr>
            </w:r>
            <w:r>
              <w:rPr>
                <w:noProof/>
                <w:webHidden/>
              </w:rPr>
              <w:fldChar w:fldCharType="separate"/>
            </w:r>
            <w:r w:rsidR="00CE64C6">
              <w:rPr>
                <w:noProof/>
                <w:webHidden/>
              </w:rPr>
              <w:t>5</w:t>
            </w:r>
            <w:r>
              <w:rPr>
                <w:noProof/>
                <w:webHidden/>
              </w:rPr>
              <w:fldChar w:fldCharType="end"/>
            </w:r>
          </w:hyperlink>
        </w:p>
        <w:p w:rsidR="00990204" w:rsidRDefault="00990204">
          <w:pPr>
            <w:pStyle w:val="TM2"/>
            <w:rPr>
              <w:noProof/>
            </w:rPr>
          </w:pPr>
          <w:hyperlink w:anchor="_Toc510702170" w:history="1">
            <w:r w:rsidRPr="00077358">
              <w:rPr>
                <w:rStyle w:val="Lienhypertexte"/>
                <w:rFonts w:asciiTheme="majorHAnsi" w:hAnsiTheme="majorHAnsi"/>
                <w:noProof/>
              </w:rPr>
              <w:t>Article 10 – Droit de retrait</w:t>
            </w:r>
            <w:r>
              <w:rPr>
                <w:noProof/>
                <w:webHidden/>
              </w:rPr>
              <w:tab/>
            </w:r>
            <w:r>
              <w:rPr>
                <w:noProof/>
                <w:webHidden/>
              </w:rPr>
              <w:fldChar w:fldCharType="begin"/>
            </w:r>
            <w:r>
              <w:rPr>
                <w:noProof/>
                <w:webHidden/>
              </w:rPr>
              <w:instrText xml:space="preserve"> PAGEREF _Toc510702170 \h </w:instrText>
            </w:r>
            <w:r>
              <w:rPr>
                <w:noProof/>
                <w:webHidden/>
              </w:rPr>
            </w:r>
            <w:r>
              <w:rPr>
                <w:noProof/>
                <w:webHidden/>
              </w:rPr>
              <w:fldChar w:fldCharType="separate"/>
            </w:r>
            <w:r w:rsidR="00CE64C6">
              <w:rPr>
                <w:noProof/>
                <w:webHidden/>
              </w:rPr>
              <w:t>5</w:t>
            </w:r>
            <w:r>
              <w:rPr>
                <w:noProof/>
                <w:webHidden/>
              </w:rPr>
              <w:fldChar w:fldCharType="end"/>
            </w:r>
          </w:hyperlink>
        </w:p>
        <w:p w:rsidR="00990204" w:rsidRDefault="00990204">
          <w:pPr>
            <w:pStyle w:val="TM1"/>
            <w:rPr>
              <w:noProof/>
            </w:rPr>
          </w:pPr>
          <w:hyperlink w:anchor="_Toc510702171" w:history="1">
            <w:r w:rsidRPr="00077358">
              <w:rPr>
                <w:rStyle w:val="Lienhypertexte"/>
                <w:rFonts w:asciiTheme="majorHAnsi" w:hAnsiTheme="majorHAnsi"/>
                <w:smallCaps/>
                <w:noProof/>
              </w:rPr>
              <w:t>IV.</w:t>
            </w:r>
            <w:r>
              <w:rPr>
                <w:noProof/>
              </w:rPr>
              <w:tab/>
            </w:r>
            <w:r w:rsidRPr="00077358">
              <w:rPr>
                <w:rStyle w:val="Lienhypertexte"/>
                <w:rFonts w:asciiTheme="majorHAnsi" w:hAnsiTheme="majorHAnsi"/>
                <w:smallCaps/>
                <w:noProof/>
              </w:rPr>
              <w:t>Sécurité</w:t>
            </w:r>
            <w:r>
              <w:rPr>
                <w:noProof/>
                <w:webHidden/>
              </w:rPr>
              <w:tab/>
            </w:r>
            <w:r>
              <w:rPr>
                <w:noProof/>
                <w:webHidden/>
              </w:rPr>
              <w:fldChar w:fldCharType="begin"/>
            </w:r>
            <w:r>
              <w:rPr>
                <w:noProof/>
                <w:webHidden/>
              </w:rPr>
              <w:instrText xml:space="preserve"> PAGEREF _Toc510702171 \h </w:instrText>
            </w:r>
            <w:r>
              <w:rPr>
                <w:noProof/>
                <w:webHidden/>
              </w:rPr>
            </w:r>
            <w:r>
              <w:rPr>
                <w:noProof/>
                <w:webHidden/>
              </w:rPr>
              <w:fldChar w:fldCharType="separate"/>
            </w:r>
            <w:r w:rsidR="00CE64C6">
              <w:rPr>
                <w:noProof/>
                <w:webHidden/>
              </w:rPr>
              <w:t>6</w:t>
            </w:r>
            <w:r>
              <w:rPr>
                <w:noProof/>
                <w:webHidden/>
              </w:rPr>
              <w:fldChar w:fldCharType="end"/>
            </w:r>
          </w:hyperlink>
        </w:p>
        <w:p w:rsidR="00990204" w:rsidRDefault="00990204">
          <w:pPr>
            <w:pStyle w:val="TM2"/>
            <w:rPr>
              <w:noProof/>
            </w:rPr>
          </w:pPr>
          <w:hyperlink w:anchor="_Toc510702172" w:history="1">
            <w:r w:rsidRPr="00077358">
              <w:rPr>
                <w:rStyle w:val="Lienhypertexte"/>
                <w:rFonts w:asciiTheme="majorHAnsi" w:hAnsiTheme="majorHAnsi"/>
                <w:noProof/>
              </w:rPr>
              <w:t>Article 11 - Restauration</w:t>
            </w:r>
            <w:r>
              <w:rPr>
                <w:noProof/>
                <w:webHidden/>
              </w:rPr>
              <w:tab/>
            </w:r>
            <w:r>
              <w:rPr>
                <w:noProof/>
                <w:webHidden/>
              </w:rPr>
              <w:fldChar w:fldCharType="begin"/>
            </w:r>
            <w:r>
              <w:rPr>
                <w:noProof/>
                <w:webHidden/>
              </w:rPr>
              <w:instrText xml:space="preserve"> PAGEREF _Toc510702172 \h </w:instrText>
            </w:r>
            <w:r>
              <w:rPr>
                <w:noProof/>
                <w:webHidden/>
              </w:rPr>
            </w:r>
            <w:r>
              <w:rPr>
                <w:noProof/>
                <w:webHidden/>
              </w:rPr>
              <w:fldChar w:fldCharType="separate"/>
            </w:r>
            <w:r w:rsidR="00CE64C6">
              <w:rPr>
                <w:noProof/>
                <w:webHidden/>
              </w:rPr>
              <w:t>6</w:t>
            </w:r>
            <w:r>
              <w:rPr>
                <w:noProof/>
                <w:webHidden/>
              </w:rPr>
              <w:fldChar w:fldCharType="end"/>
            </w:r>
          </w:hyperlink>
        </w:p>
        <w:p w:rsidR="00990204" w:rsidRDefault="00990204">
          <w:pPr>
            <w:pStyle w:val="TM2"/>
            <w:rPr>
              <w:noProof/>
            </w:rPr>
          </w:pPr>
          <w:hyperlink w:anchor="_Toc510702173" w:history="1">
            <w:r w:rsidRPr="00077358">
              <w:rPr>
                <w:rStyle w:val="Lienhypertexte"/>
                <w:rFonts w:asciiTheme="majorHAnsi" w:hAnsiTheme="majorHAnsi"/>
                <w:noProof/>
              </w:rPr>
              <w:t>Article 12 – Équipements de protection collective et individuelle</w:t>
            </w:r>
            <w:r>
              <w:rPr>
                <w:noProof/>
                <w:webHidden/>
              </w:rPr>
              <w:tab/>
            </w:r>
            <w:r>
              <w:rPr>
                <w:noProof/>
                <w:webHidden/>
              </w:rPr>
              <w:fldChar w:fldCharType="begin"/>
            </w:r>
            <w:r>
              <w:rPr>
                <w:noProof/>
                <w:webHidden/>
              </w:rPr>
              <w:instrText xml:space="preserve"> PAGEREF _Toc510702173 \h </w:instrText>
            </w:r>
            <w:r>
              <w:rPr>
                <w:noProof/>
                <w:webHidden/>
              </w:rPr>
            </w:r>
            <w:r>
              <w:rPr>
                <w:noProof/>
                <w:webHidden/>
              </w:rPr>
              <w:fldChar w:fldCharType="separate"/>
            </w:r>
            <w:r w:rsidR="00CE64C6">
              <w:rPr>
                <w:noProof/>
                <w:webHidden/>
              </w:rPr>
              <w:t>6</w:t>
            </w:r>
            <w:r>
              <w:rPr>
                <w:noProof/>
                <w:webHidden/>
              </w:rPr>
              <w:fldChar w:fldCharType="end"/>
            </w:r>
          </w:hyperlink>
        </w:p>
        <w:p w:rsidR="00990204" w:rsidRDefault="00990204">
          <w:pPr>
            <w:pStyle w:val="TM2"/>
            <w:rPr>
              <w:noProof/>
            </w:rPr>
          </w:pPr>
          <w:hyperlink w:anchor="_Toc510702174" w:history="1">
            <w:r w:rsidRPr="00077358">
              <w:rPr>
                <w:rStyle w:val="Lienhypertexte"/>
                <w:rFonts w:asciiTheme="majorHAnsi" w:hAnsiTheme="majorHAnsi"/>
                <w:noProof/>
              </w:rPr>
              <w:t>Article 13 – Vêtements de travail</w:t>
            </w:r>
            <w:r>
              <w:rPr>
                <w:noProof/>
                <w:webHidden/>
              </w:rPr>
              <w:tab/>
            </w:r>
            <w:r>
              <w:rPr>
                <w:noProof/>
                <w:webHidden/>
              </w:rPr>
              <w:fldChar w:fldCharType="begin"/>
            </w:r>
            <w:r>
              <w:rPr>
                <w:noProof/>
                <w:webHidden/>
              </w:rPr>
              <w:instrText xml:space="preserve"> PAGEREF _Toc510702174 \h </w:instrText>
            </w:r>
            <w:r>
              <w:rPr>
                <w:noProof/>
                <w:webHidden/>
              </w:rPr>
            </w:r>
            <w:r>
              <w:rPr>
                <w:noProof/>
                <w:webHidden/>
              </w:rPr>
              <w:fldChar w:fldCharType="separate"/>
            </w:r>
            <w:r w:rsidR="00CE64C6">
              <w:rPr>
                <w:noProof/>
                <w:webHidden/>
              </w:rPr>
              <w:t>6</w:t>
            </w:r>
            <w:r>
              <w:rPr>
                <w:noProof/>
                <w:webHidden/>
              </w:rPr>
              <w:fldChar w:fldCharType="end"/>
            </w:r>
          </w:hyperlink>
        </w:p>
        <w:p w:rsidR="00990204" w:rsidRDefault="00990204">
          <w:pPr>
            <w:pStyle w:val="TM2"/>
            <w:rPr>
              <w:noProof/>
            </w:rPr>
          </w:pPr>
          <w:hyperlink w:anchor="_Toc510702175" w:history="1">
            <w:r w:rsidRPr="00077358">
              <w:rPr>
                <w:rStyle w:val="Lienhypertexte"/>
                <w:rFonts w:asciiTheme="majorHAnsi" w:hAnsiTheme="majorHAnsi"/>
                <w:noProof/>
              </w:rPr>
              <w:t>Article 14 – Matériels de secours</w:t>
            </w:r>
            <w:r>
              <w:rPr>
                <w:noProof/>
                <w:webHidden/>
              </w:rPr>
              <w:tab/>
            </w:r>
            <w:r>
              <w:rPr>
                <w:noProof/>
                <w:webHidden/>
              </w:rPr>
              <w:fldChar w:fldCharType="begin"/>
            </w:r>
            <w:r>
              <w:rPr>
                <w:noProof/>
                <w:webHidden/>
              </w:rPr>
              <w:instrText xml:space="preserve"> PAGEREF _Toc510702175 \h </w:instrText>
            </w:r>
            <w:r>
              <w:rPr>
                <w:noProof/>
                <w:webHidden/>
              </w:rPr>
            </w:r>
            <w:r>
              <w:rPr>
                <w:noProof/>
                <w:webHidden/>
              </w:rPr>
              <w:fldChar w:fldCharType="separate"/>
            </w:r>
            <w:r w:rsidR="00CE64C6">
              <w:rPr>
                <w:noProof/>
                <w:webHidden/>
              </w:rPr>
              <w:t>6</w:t>
            </w:r>
            <w:r>
              <w:rPr>
                <w:noProof/>
                <w:webHidden/>
              </w:rPr>
              <w:fldChar w:fldCharType="end"/>
            </w:r>
          </w:hyperlink>
        </w:p>
        <w:p w:rsidR="00990204" w:rsidRDefault="00990204">
          <w:pPr>
            <w:pStyle w:val="TM1"/>
            <w:rPr>
              <w:noProof/>
            </w:rPr>
          </w:pPr>
          <w:hyperlink w:anchor="_Toc510702176" w:history="1">
            <w:r w:rsidRPr="00077358">
              <w:rPr>
                <w:rStyle w:val="Lienhypertexte"/>
                <w:rFonts w:asciiTheme="majorHAnsi" w:hAnsiTheme="majorHAnsi"/>
                <w:smallCaps/>
                <w:noProof/>
              </w:rPr>
              <w:t>V.</w:t>
            </w:r>
            <w:r>
              <w:rPr>
                <w:noProof/>
              </w:rPr>
              <w:tab/>
            </w:r>
            <w:r w:rsidRPr="00077358">
              <w:rPr>
                <w:rStyle w:val="Lienhypertexte"/>
                <w:rFonts w:asciiTheme="majorHAnsi" w:hAnsiTheme="majorHAnsi"/>
                <w:smallCaps/>
                <w:noProof/>
              </w:rPr>
              <w:t>santé</w:t>
            </w:r>
            <w:r>
              <w:rPr>
                <w:noProof/>
                <w:webHidden/>
              </w:rPr>
              <w:tab/>
            </w:r>
            <w:r>
              <w:rPr>
                <w:noProof/>
                <w:webHidden/>
              </w:rPr>
              <w:fldChar w:fldCharType="begin"/>
            </w:r>
            <w:r>
              <w:rPr>
                <w:noProof/>
                <w:webHidden/>
              </w:rPr>
              <w:instrText xml:space="preserve"> PAGEREF _Toc510702176 \h </w:instrText>
            </w:r>
            <w:r>
              <w:rPr>
                <w:noProof/>
                <w:webHidden/>
              </w:rPr>
            </w:r>
            <w:r>
              <w:rPr>
                <w:noProof/>
                <w:webHidden/>
              </w:rPr>
              <w:fldChar w:fldCharType="separate"/>
            </w:r>
            <w:r w:rsidR="00CE64C6">
              <w:rPr>
                <w:noProof/>
                <w:webHidden/>
              </w:rPr>
              <w:t>6</w:t>
            </w:r>
            <w:r>
              <w:rPr>
                <w:noProof/>
                <w:webHidden/>
              </w:rPr>
              <w:fldChar w:fldCharType="end"/>
            </w:r>
          </w:hyperlink>
        </w:p>
        <w:p w:rsidR="00990204" w:rsidRDefault="00990204">
          <w:pPr>
            <w:pStyle w:val="TM2"/>
            <w:rPr>
              <w:noProof/>
            </w:rPr>
          </w:pPr>
          <w:hyperlink w:anchor="_Toc510702177" w:history="1">
            <w:r w:rsidRPr="00077358">
              <w:rPr>
                <w:rStyle w:val="Lienhypertexte"/>
                <w:rFonts w:asciiTheme="majorHAnsi" w:hAnsiTheme="majorHAnsi"/>
                <w:noProof/>
              </w:rPr>
              <w:t>Article 15 – Accidents de service et de trajet</w:t>
            </w:r>
            <w:r>
              <w:rPr>
                <w:noProof/>
                <w:webHidden/>
              </w:rPr>
              <w:tab/>
            </w:r>
            <w:r>
              <w:rPr>
                <w:noProof/>
                <w:webHidden/>
              </w:rPr>
              <w:fldChar w:fldCharType="begin"/>
            </w:r>
            <w:r>
              <w:rPr>
                <w:noProof/>
                <w:webHidden/>
              </w:rPr>
              <w:instrText xml:space="preserve"> PAGEREF _Toc510702177 \h </w:instrText>
            </w:r>
            <w:r>
              <w:rPr>
                <w:noProof/>
                <w:webHidden/>
              </w:rPr>
            </w:r>
            <w:r>
              <w:rPr>
                <w:noProof/>
                <w:webHidden/>
              </w:rPr>
              <w:fldChar w:fldCharType="separate"/>
            </w:r>
            <w:r w:rsidR="00CE64C6">
              <w:rPr>
                <w:noProof/>
                <w:webHidden/>
              </w:rPr>
              <w:t>6</w:t>
            </w:r>
            <w:r>
              <w:rPr>
                <w:noProof/>
                <w:webHidden/>
              </w:rPr>
              <w:fldChar w:fldCharType="end"/>
            </w:r>
          </w:hyperlink>
        </w:p>
        <w:p w:rsidR="00990204" w:rsidRDefault="00990204">
          <w:pPr>
            <w:pStyle w:val="TM2"/>
            <w:rPr>
              <w:noProof/>
            </w:rPr>
          </w:pPr>
          <w:hyperlink w:anchor="_Toc510702178" w:history="1">
            <w:r w:rsidRPr="00077358">
              <w:rPr>
                <w:rStyle w:val="Lienhypertexte"/>
                <w:rFonts w:asciiTheme="majorHAnsi" w:hAnsiTheme="majorHAnsi"/>
                <w:noProof/>
              </w:rPr>
              <w:t>Article 16 – Visites médicales</w:t>
            </w:r>
            <w:r>
              <w:rPr>
                <w:noProof/>
                <w:webHidden/>
              </w:rPr>
              <w:tab/>
            </w:r>
            <w:r>
              <w:rPr>
                <w:noProof/>
                <w:webHidden/>
              </w:rPr>
              <w:fldChar w:fldCharType="begin"/>
            </w:r>
            <w:r>
              <w:rPr>
                <w:noProof/>
                <w:webHidden/>
              </w:rPr>
              <w:instrText xml:space="preserve"> PAGEREF _Toc510702178 \h </w:instrText>
            </w:r>
            <w:r>
              <w:rPr>
                <w:noProof/>
                <w:webHidden/>
              </w:rPr>
            </w:r>
            <w:r>
              <w:rPr>
                <w:noProof/>
                <w:webHidden/>
              </w:rPr>
              <w:fldChar w:fldCharType="separate"/>
            </w:r>
            <w:r w:rsidR="00CE64C6">
              <w:rPr>
                <w:noProof/>
                <w:webHidden/>
              </w:rPr>
              <w:t>7</w:t>
            </w:r>
            <w:r>
              <w:rPr>
                <w:noProof/>
                <w:webHidden/>
              </w:rPr>
              <w:fldChar w:fldCharType="end"/>
            </w:r>
          </w:hyperlink>
        </w:p>
        <w:p w:rsidR="00990204" w:rsidRDefault="00990204">
          <w:pPr>
            <w:pStyle w:val="TM2"/>
            <w:rPr>
              <w:noProof/>
            </w:rPr>
          </w:pPr>
          <w:hyperlink w:anchor="_Toc510702179" w:history="1">
            <w:r w:rsidRPr="00077358">
              <w:rPr>
                <w:rStyle w:val="Lienhypertexte"/>
                <w:rFonts w:asciiTheme="majorHAnsi" w:hAnsiTheme="majorHAnsi"/>
                <w:noProof/>
              </w:rPr>
              <w:t>Article 17 – Interdiction de fumer</w:t>
            </w:r>
            <w:r>
              <w:rPr>
                <w:noProof/>
                <w:webHidden/>
              </w:rPr>
              <w:tab/>
            </w:r>
            <w:r>
              <w:rPr>
                <w:noProof/>
                <w:webHidden/>
              </w:rPr>
              <w:fldChar w:fldCharType="begin"/>
            </w:r>
            <w:r>
              <w:rPr>
                <w:noProof/>
                <w:webHidden/>
              </w:rPr>
              <w:instrText xml:space="preserve"> PAGEREF _Toc510702179 \h </w:instrText>
            </w:r>
            <w:r>
              <w:rPr>
                <w:noProof/>
                <w:webHidden/>
              </w:rPr>
            </w:r>
            <w:r>
              <w:rPr>
                <w:noProof/>
                <w:webHidden/>
              </w:rPr>
              <w:fldChar w:fldCharType="separate"/>
            </w:r>
            <w:r w:rsidR="00CE64C6">
              <w:rPr>
                <w:noProof/>
                <w:webHidden/>
              </w:rPr>
              <w:t>7</w:t>
            </w:r>
            <w:r>
              <w:rPr>
                <w:noProof/>
                <w:webHidden/>
              </w:rPr>
              <w:fldChar w:fldCharType="end"/>
            </w:r>
          </w:hyperlink>
        </w:p>
        <w:p w:rsidR="00990204" w:rsidRDefault="00990204">
          <w:pPr>
            <w:pStyle w:val="TM1"/>
            <w:rPr>
              <w:noProof/>
            </w:rPr>
          </w:pPr>
          <w:hyperlink w:anchor="_Toc510702180" w:history="1">
            <w:r w:rsidRPr="00077358">
              <w:rPr>
                <w:rStyle w:val="Lienhypertexte"/>
                <w:rFonts w:asciiTheme="majorHAnsi" w:hAnsiTheme="majorHAnsi"/>
                <w:smallCaps/>
                <w:noProof/>
              </w:rPr>
              <w:t>VI.</w:t>
            </w:r>
            <w:r>
              <w:rPr>
                <w:noProof/>
              </w:rPr>
              <w:tab/>
            </w:r>
            <w:r w:rsidRPr="00077358">
              <w:rPr>
                <w:rStyle w:val="Lienhypertexte"/>
                <w:rFonts w:asciiTheme="majorHAnsi" w:hAnsiTheme="majorHAnsi"/>
                <w:smallCaps/>
                <w:noProof/>
              </w:rPr>
              <w:t>Substances psychoactives / Alcool</w:t>
            </w:r>
            <w:r>
              <w:rPr>
                <w:noProof/>
                <w:webHidden/>
              </w:rPr>
              <w:tab/>
            </w:r>
            <w:r>
              <w:rPr>
                <w:noProof/>
                <w:webHidden/>
              </w:rPr>
              <w:fldChar w:fldCharType="begin"/>
            </w:r>
            <w:r>
              <w:rPr>
                <w:noProof/>
                <w:webHidden/>
              </w:rPr>
              <w:instrText xml:space="preserve"> PAGEREF _Toc510702180 \h </w:instrText>
            </w:r>
            <w:r>
              <w:rPr>
                <w:noProof/>
                <w:webHidden/>
              </w:rPr>
            </w:r>
            <w:r>
              <w:rPr>
                <w:noProof/>
                <w:webHidden/>
              </w:rPr>
              <w:fldChar w:fldCharType="separate"/>
            </w:r>
            <w:r w:rsidR="00CE64C6">
              <w:rPr>
                <w:noProof/>
                <w:webHidden/>
              </w:rPr>
              <w:t>7</w:t>
            </w:r>
            <w:r>
              <w:rPr>
                <w:noProof/>
                <w:webHidden/>
              </w:rPr>
              <w:fldChar w:fldCharType="end"/>
            </w:r>
          </w:hyperlink>
        </w:p>
        <w:p w:rsidR="00990204" w:rsidRDefault="00990204">
          <w:pPr>
            <w:pStyle w:val="TM2"/>
            <w:rPr>
              <w:noProof/>
            </w:rPr>
          </w:pPr>
          <w:hyperlink w:anchor="_Toc510702181" w:history="1">
            <w:r w:rsidRPr="00077358">
              <w:rPr>
                <w:rStyle w:val="Lienhypertexte"/>
                <w:rFonts w:asciiTheme="majorHAnsi" w:hAnsiTheme="majorHAnsi"/>
                <w:noProof/>
              </w:rPr>
              <w:t>Article 18 – Substances psychoactives</w:t>
            </w:r>
            <w:r>
              <w:rPr>
                <w:noProof/>
                <w:webHidden/>
              </w:rPr>
              <w:tab/>
            </w:r>
            <w:r>
              <w:rPr>
                <w:noProof/>
                <w:webHidden/>
              </w:rPr>
              <w:fldChar w:fldCharType="begin"/>
            </w:r>
            <w:r>
              <w:rPr>
                <w:noProof/>
                <w:webHidden/>
              </w:rPr>
              <w:instrText xml:space="preserve"> PAGEREF _Toc510702181 \h </w:instrText>
            </w:r>
            <w:r>
              <w:rPr>
                <w:noProof/>
                <w:webHidden/>
              </w:rPr>
            </w:r>
            <w:r>
              <w:rPr>
                <w:noProof/>
                <w:webHidden/>
              </w:rPr>
              <w:fldChar w:fldCharType="separate"/>
            </w:r>
            <w:r w:rsidR="00CE64C6">
              <w:rPr>
                <w:noProof/>
                <w:webHidden/>
              </w:rPr>
              <w:t>7</w:t>
            </w:r>
            <w:r>
              <w:rPr>
                <w:noProof/>
                <w:webHidden/>
              </w:rPr>
              <w:fldChar w:fldCharType="end"/>
            </w:r>
          </w:hyperlink>
        </w:p>
        <w:p w:rsidR="00990204" w:rsidRDefault="00990204">
          <w:pPr>
            <w:pStyle w:val="TM2"/>
            <w:rPr>
              <w:noProof/>
            </w:rPr>
          </w:pPr>
          <w:hyperlink w:anchor="_Toc510702182" w:history="1">
            <w:r w:rsidRPr="00077358">
              <w:rPr>
                <w:rStyle w:val="Lienhypertexte"/>
                <w:rFonts w:asciiTheme="majorHAnsi" w:hAnsiTheme="majorHAnsi"/>
                <w:noProof/>
              </w:rPr>
              <w:t>Article 19 – Alcool et substances illicites</w:t>
            </w:r>
            <w:r>
              <w:rPr>
                <w:noProof/>
                <w:webHidden/>
              </w:rPr>
              <w:tab/>
            </w:r>
            <w:r>
              <w:rPr>
                <w:noProof/>
                <w:webHidden/>
              </w:rPr>
              <w:fldChar w:fldCharType="begin"/>
            </w:r>
            <w:r>
              <w:rPr>
                <w:noProof/>
                <w:webHidden/>
              </w:rPr>
              <w:instrText xml:space="preserve"> PAGEREF _Toc510702182 \h </w:instrText>
            </w:r>
            <w:r>
              <w:rPr>
                <w:noProof/>
                <w:webHidden/>
              </w:rPr>
            </w:r>
            <w:r>
              <w:rPr>
                <w:noProof/>
                <w:webHidden/>
              </w:rPr>
              <w:fldChar w:fldCharType="separate"/>
            </w:r>
            <w:r w:rsidR="00CE64C6">
              <w:rPr>
                <w:noProof/>
                <w:webHidden/>
              </w:rPr>
              <w:t>7</w:t>
            </w:r>
            <w:r>
              <w:rPr>
                <w:noProof/>
                <w:webHidden/>
              </w:rPr>
              <w:fldChar w:fldCharType="end"/>
            </w:r>
          </w:hyperlink>
        </w:p>
        <w:p w:rsidR="00990204" w:rsidRDefault="00990204">
          <w:pPr>
            <w:pStyle w:val="TM2"/>
            <w:rPr>
              <w:noProof/>
            </w:rPr>
          </w:pPr>
          <w:hyperlink w:anchor="_Toc510702183" w:history="1">
            <w:r w:rsidRPr="00077358">
              <w:rPr>
                <w:rStyle w:val="Lienhypertexte"/>
                <w:rFonts w:asciiTheme="majorHAnsi" w:hAnsiTheme="majorHAnsi"/>
                <w:noProof/>
              </w:rPr>
              <w:t>Article 20– Utilisation de l’alcootest</w:t>
            </w:r>
            <w:r>
              <w:rPr>
                <w:noProof/>
                <w:webHidden/>
              </w:rPr>
              <w:tab/>
            </w:r>
            <w:r>
              <w:rPr>
                <w:noProof/>
                <w:webHidden/>
              </w:rPr>
              <w:fldChar w:fldCharType="begin"/>
            </w:r>
            <w:r>
              <w:rPr>
                <w:noProof/>
                <w:webHidden/>
              </w:rPr>
              <w:instrText xml:space="preserve"> PAGEREF _Toc510702183 \h </w:instrText>
            </w:r>
            <w:r>
              <w:rPr>
                <w:noProof/>
                <w:webHidden/>
              </w:rPr>
            </w:r>
            <w:r>
              <w:rPr>
                <w:noProof/>
                <w:webHidden/>
              </w:rPr>
              <w:fldChar w:fldCharType="separate"/>
            </w:r>
            <w:r w:rsidR="00CE64C6">
              <w:rPr>
                <w:noProof/>
                <w:webHidden/>
              </w:rPr>
              <w:t>8</w:t>
            </w:r>
            <w:r>
              <w:rPr>
                <w:noProof/>
                <w:webHidden/>
              </w:rPr>
              <w:fldChar w:fldCharType="end"/>
            </w:r>
          </w:hyperlink>
        </w:p>
        <w:p w:rsidR="00990204" w:rsidRDefault="00990204">
          <w:pPr>
            <w:pStyle w:val="TM2"/>
            <w:rPr>
              <w:noProof/>
            </w:rPr>
          </w:pPr>
          <w:hyperlink w:anchor="_Toc510702184" w:history="1">
            <w:r w:rsidRPr="00077358">
              <w:rPr>
                <w:rStyle w:val="Lienhypertexte"/>
                <w:rFonts w:asciiTheme="majorHAnsi" w:hAnsiTheme="majorHAnsi"/>
                <w:noProof/>
              </w:rPr>
              <w:t>Article 21 : Organisation de réceptions et vins d’honneurs</w:t>
            </w:r>
            <w:r>
              <w:rPr>
                <w:noProof/>
                <w:webHidden/>
              </w:rPr>
              <w:tab/>
            </w:r>
            <w:r>
              <w:rPr>
                <w:noProof/>
                <w:webHidden/>
              </w:rPr>
              <w:fldChar w:fldCharType="begin"/>
            </w:r>
            <w:r>
              <w:rPr>
                <w:noProof/>
                <w:webHidden/>
              </w:rPr>
              <w:instrText xml:space="preserve"> PAGEREF _Toc510702184 \h </w:instrText>
            </w:r>
            <w:r>
              <w:rPr>
                <w:noProof/>
                <w:webHidden/>
              </w:rPr>
            </w:r>
            <w:r>
              <w:rPr>
                <w:noProof/>
                <w:webHidden/>
              </w:rPr>
              <w:fldChar w:fldCharType="separate"/>
            </w:r>
            <w:r w:rsidR="00CE64C6">
              <w:rPr>
                <w:noProof/>
                <w:webHidden/>
              </w:rPr>
              <w:t>9</w:t>
            </w:r>
            <w:r>
              <w:rPr>
                <w:noProof/>
                <w:webHidden/>
              </w:rPr>
              <w:fldChar w:fldCharType="end"/>
            </w:r>
          </w:hyperlink>
        </w:p>
        <w:p w:rsidR="00990204" w:rsidRDefault="00990204">
          <w:pPr>
            <w:pStyle w:val="TM2"/>
            <w:rPr>
              <w:noProof/>
            </w:rPr>
          </w:pPr>
          <w:hyperlink w:anchor="_Toc510702185" w:history="1">
            <w:r w:rsidRPr="00077358">
              <w:rPr>
                <w:rStyle w:val="Lienhypertexte"/>
                <w:rFonts w:asciiTheme="majorHAnsi" w:hAnsiTheme="majorHAnsi"/>
                <w:noProof/>
              </w:rPr>
              <w:t>Article 22 – Sanctions</w:t>
            </w:r>
            <w:r>
              <w:rPr>
                <w:noProof/>
                <w:webHidden/>
              </w:rPr>
              <w:tab/>
            </w:r>
            <w:r>
              <w:rPr>
                <w:noProof/>
                <w:webHidden/>
              </w:rPr>
              <w:fldChar w:fldCharType="begin"/>
            </w:r>
            <w:r>
              <w:rPr>
                <w:noProof/>
                <w:webHidden/>
              </w:rPr>
              <w:instrText xml:space="preserve"> PAGEREF _Toc510702185 \h </w:instrText>
            </w:r>
            <w:r>
              <w:rPr>
                <w:noProof/>
                <w:webHidden/>
              </w:rPr>
            </w:r>
            <w:r>
              <w:rPr>
                <w:noProof/>
                <w:webHidden/>
              </w:rPr>
              <w:fldChar w:fldCharType="separate"/>
            </w:r>
            <w:r w:rsidR="00CE64C6">
              <w:rPr>
                <w:noProof/>
                <w:webHidden/>
              </w:rPr>
              <w:t>9</w:t>
            </w:r>
            <w:r>
              <w:rPr>
                <w:noProof/>
                <w:webHidden/>
              </w:rPr>
              <w:fldChar w:fldCharType="end"/>
            </w:r>
          </w:hyperlink>
        </w:p>
        <w:p w:rsidR="00990204" w:rsidRDefault="00990204">
          <w:pPr>
            <w:pStyle w:val="TM1"/>
            <w:rPr>
              <w:noProof/>
            </w:rPr>
          </w:pPr>
          <w:hyperlink w:anchor="_Toc510702186" w:history="1">
            <w:r w:rsidRPr="00077358">
              <w:rPr>
                <w:rStyle w:val="Lienhypertexte"/>
                <w:rFonts w:asciiTheme="majorHAnsi" w:hAnsiTheme="majorHAnsi"/>
                <w:smallCaps/>
                <w:noProof/>
              </w:rPr>
              <w:t>VII.</w:t>
            </w:r>
            <w:r>
              <w:rPr>
                <w:noProof/>
              </w:rPr>
              <w:tab/>
            </w:r>
            <w:r w:rsidRPr="00077358">
              <w:rPr>
                <w:rStyle w:val="Lienhypertexte"/>
                <w:rFonts w:asciiTheme="majorHAnsi" w:hAnsiTheme="majorHAnsi"/>
                <w:smallCaps/>
                <w:noProof/>
              </w:rPr>
              <w:t>Harcèlement</w:t>
            </w:r>
            <w:r>
              <w:rPr>
                <w:noProof/>
                <w:webHidden/>
              </w:rPr>
              <w:tab/>
            </w:r>
            <w:r>
              <w:rPr>
                <w:noProof/>
                <w:webHidden/>
              </w:rPr>
              <w:fldChar w:fldCharType="begin"/>
            </w:r>
            <w:r>
              <w:rPr>
                <w:noProof/>
                <w:webHidden/>
              </w:rPr>
              <w:instrText xml:space="preserve"> PAGEREF _Toc510702186 \h </w:instrText>
            </w:r>
            <w:r>
              <w:rPr>
                <w:noProof/>
                <w:webHidden/>
              </w:rPr>
            </w:r>
            <w:r>
              <w:rPr>
                <w:noProof/>
                <w:webHidden/>
              </w:rPr>
              <w:fldChar w:fldCharType="separate"/>
            </w:r>
            <w:r w:rsidR="00CE64C6">
              <w:rPr>
                <w:noProof/>
                <w:webHidden/>
              </w:rPr>
              <w:t>9</w:t>
            </w:r>
            <w:r>
              <w:rPr>
                <w:noProof/>
                <w:webHidden/>
              </w:rPr>
              <w:fldChar w:fldCharType="end"/>
            </w:r>
          </w:hyperlink>
        </w:p>
        <w:p w:rsidR="00990204" w:rsidRDefault="00990204">
          <w:pPr>
            <w:pStyle w:val="TM2"/>
            <w:rPr>
              <w:noProof/>
            </w:rPr>
          </w:pPr>
          <w:hyperlink w:anchor="_Toc510702187" w:history="1">
            <w:r w:rsidRPr="00077358">
              <w:rPr>
                <w:rStyle w:val="Lienhypertexte"/>
                <w:rFonts w:asciiTheme="majorHAnsi" w:hAnsiTheme="majorHAnsi"/>
                <w:noProof/>
              </w:rPr>
              <w:t>Article 23 – Harcèlement sexuel et/ou moral</w:t>
            </w:r>
            <w:r>
              <w:rPr>
                <w:noProof/>
                <w:webHidden/>
              </w:rPr>
              <w:tab/>
            </w:r>
            <w:r>
              <w:rPr>
                <w:noProof/>
                <w:webHidden/>
              </w:rPr>
              <w:fldChar w:fldCharType="begin"/>
            </w:r>
            <w:r>
              <w:rPr>
                <w:noProof/>
                <w:webHidden/>
              </w:rPr>
              <w:instrText xml:space="preserve"> PAGEREF _Toc510702187 \h </w:instrText>
            </w:r>
            <w:r>
              <w:rPr>
                <w:noProof/>
                <w:webHidden/>
              </w:rPr>
            </w:r>
            <w:r>
              <w:rPr>
                <w:noProof/>
                <w:webHidden/>
              </w:rPr>
              <w:fldChar w:fldCharType="separate"/>
            </w:r>
            <w:r w:rsidR="00CE64C6">
              <w:rPr>
                <w:noProof/>
                <w:webHidden/>
              </w:rPr>
              <w:t>9</w:t>
            </w:r>
            <w:r>
              <w:rPr>
                <w:noProof/>
                <w:webHidden/>
              </w:rPr>
              <w:fldChar w:fldCharType="end"/>
            </w:r>
          </w:hyperlink>
        </w:p>
        <w:p w:rsidR="00990204" w:rsidRDefault="00990204">
          <w:pPr>
            <w:pStyle w:val="TM1"/>
            <w:rPr>
              <w:noProof/>
            </w:rPr>
          </w:pPr>
          <w:hyperlink w:anchor="_Toc510702188" w:history="1">
            <w:r w:rsidRPr="00077358">
              <w:rPr>
                <w:rStyle w:val="Lienhypertexte"/>
                <w:rFonts w:asciiTheme="majorHAnsi" w:hAnsiTheme="majorHAnsi"/>
                <w:smallCaps/>
                <w:noProof/>
              </w:rPr>
              <w:t>VIII.</w:t>
            </w:r>
            <w:r>
              <w:rPr>
                <w:noProof/>
              </w:rPr>
              <w:tab/>
            </w:r>
            <w:r w:rsidRPr="00077358">
              <w:rPr>
                <w:rStyle w:val="Lienhypertexte"/>
                <w:rFonts w:asciiTheme="majorHAnsi" w:hAnsiTheme="majorHAnsi"/>
                <w:smallCaps/>
                <w:noProof/>
              </w:rPr>
              <w:t>Sanctions</w:t>
            </w:r>
            <w:r>
              <w:rPr>
                <w:noProof/>
                <w:webHidden/>
              </w:rPr>
              <w:tab/>
            </w:r>
            <w:r>
              <w:rPr>
                <w:noProof/>
                <w:webHidden/>
              </w:rPr>
              <w:fldChar w:fldCharType="begin"/>
            </w:r>
            <w:r>
              <w:rPr>
                <w:noProof/>
                <w:webHidden/>
              </w:rPr>
              <w:instrText xml:space="preserve"> PAGEREF _Toc510702188 \h </w:instrText>
            </w:r>
            <w:r>
              <w:rPr>
                <w:noProof/>
                <w:webHidden/>
              </w:rPr>
            </w:r>
            <w:r>
              <w:rPr>
                <w:noProof/>
                <w:webHidden/>
              </w:rPr>
              <w:fldChar w:fldCharType="separate"/>
            </w:r>
            <w:r w:rsidR="00CE64C6">
              <w:rPr>
                <w:noProof/>
                <w:webHidden/>
              </w:rPr>
              <w:t>10</w:t>
            </w:r>
            <w:r>
              <w:rPr>
                <w:noProof/>
                <w:webHidden/>
              </w:rPr>
              <w:fldChar w:fldCharType="end"/>
            </w:r>
          </w:hyperlink>
        </w:p>
        <w:p w:rsidR="00990204" w:rsidRDefault="00990204">
          <w:pPr>
            <w:pStyle w:val="TM2"/>
            <w:rPr>
              <w:noProof/>
            </w:rPr>
          </w:pPr>
          <w:hyperlink w:anchor="_Toc510702189" w:history="1">
            <w:r w:rsidRPr="00077358">
              <w:rPr>
                <w:rStyle w:val="Lienhypertexte"/>
                <w:rFonts w:asciiTheme="majorHAnsi" w:hAnsiTheme="majorHAnsi"/>
                <w:noProof/>
              </w:rPr>
              <w:t>Article 24 – Infraction au règlement</w:t>
            </w:r>
            <w:r>
              <w:rPr>
                <w:noProof/>
                <w:webHidden/>
              </w:rPr>
              <w:tab/>
            </w:r>
            <w:r>
              <w:rPr>
                <w:noProof/>
                <w:webHidden/>
              </w:rPr>
              <w:fldChar w:fldCharType="begin"/>
            </w:r>
            <w:r>
              <w:rPr>
                <w:noProof/>
                <w:webHidden/>
              </w:rPr>
              <w:instrText xml:space="preserve"> PAGEREF _Toc510702189 \h </w:instrText>
            </w:r>
            <w:r>
              <w:rPr>
                <w:noProof/>
                <w:webHidden/>
              </w:rPr>
            </w:r>
            <w:r>
              <w:rPr>
                <w:noProof/>
                <w:webHidden/>
              </w:rPr>
              <w:fldChar w:fldCharType="separate"/>
            </w:r>
            <w:r w:rsidR="00CE64C6">
              <w:rPr>
                <w:noProof/>
                <w:webHidden/>
              </w:rPr>
              <w:t>10</w:t>
            </w:r>
            <w:r>
              <w:rPr>
                <w:noProof/>
                <w:webHidden/>
              </w:rPr>
              <w:fldChar w:fldCharType="end"/>
            </w:r>
          </w:hyperlink>
        </w:p>
        <w:p w:rsidR="00990204" w:rsidRDefault="00990204">
          <w:pPr>
            <w:pStyle w:val="TM2"/>
            <w:rPr>
              <w:noProof/>
            </w:rPr>
          </w:pPr>
          <w:hyperlink w:anchor="_Toc510702190" w:history="1">
            <w:r w:rsidRPr="00077358">
              <w:rPr>
                <w:rStyle w:val="Lienhypertexte"/>
                <w:rFonts w:asciiTheme="majorHAnsi" w:hAnsiTheme="majorHAnsi"/>
                <w:noProof/>
              </w:rPr>
              <w:t>Article 25 – Échelle des sanctions des agents titulaires</w:t>
            </w:r>
            <w:r>
              <w:rPr>
                <w:noProof/>
                <w:webHidden/>
              </w:rPr>
              <w:tab/>
            </w:r>
            <w:r>
              <w:rPr>
                <w:noProof/>
                <w:webHidden/>
              </w:rPr>
              <w:fldChar w:fldCharType="begin"/>
            </w:r>
            <w:r>
              <w:rPr>
                <w:noProof/>
                <w:webHidden/>
              </w:rPr>
              <w:instrText xml:space="preserve"> PAGEREF _Toc510702190 \h </w:instrText>
            </w:r>
            <w:r>
              <w:rPr>
                <w:noProof/>
                <w:webHidden/>
              </w:rPr>
            </w:r>
            <w:r>
              <w:rPr>
                <w:noProof/>
                <w:webHidden/>
              </w:rPr>
              <w:fldChar w:fldCharType="separate"/>
            </w:r>
            <w:r w:rsidR="00CE64C6">
              <w:rPr>
                <w:noProof/>
                <w:webHidden/>
              </w:rPr>
              <w:t>10</w:t>
            </w:r>
            <w:r>
              <w:rPr>
                <w:noProof/>
                <w:webHidden/>
              </w:rPr>
              <w:fldChar w:fldCharType="end"/>
            </w:r>
          </w:hyperlink>
        </w:p>
        <w:p w:rsidR="00990204" w:rsidRDefault="00990204">
          <w:pPr>
            <w:pStyle w:val="TM2"/>
            <w:rPr>
              <w:noProof/>
            </w:rPr>
          </w:pPr>
          <w:hyperlink w:anchor="_Toc510702191" w:history="1">
            <w:r w:rsidRPr="00077358">
              <w:rPr>
                <w:rStyle w:val="Lienhypertexte"/>
                <w:rFonts w:asciiTheme="majorHAnsi" w:hAnsiTheme="majorHAnsi"/>
                <w:noProof/>
              </w:rPr>
              <w:t>Article 26 – Échelle des sanctions des agents stagiaires</w:t>
            </w:r>
            <w:r>
              <w:rPr>
                <w:noProof/>
                <w:webHidden/>
              </w:rPr>
              <w:tab/>
            </w:r>
            <w:r>
              <w:rPr>
                <w:noProof/>
                <w:webHidden/>
              </w:rPr>
              <w:fldChar w:fldCharType="begin"/>
            </w:r>
            <w:r>
              <w:rPr>
                <w:noProof/>
                <w:webHidden/>
              </w:rPr>
              <w:instrText xml:space="preserve"> PAGEREF _Toc510702191 \h </w:instrText>
            </w:r>
            <w:r>
              <w:rPr>
                <w:noProof/>
                <w:webHidden/>
              </w:rPr>
            </w:r>
            <w:r>
              <w:rPr>
                <w:noProof/>
                <w:webHidden/>
              </w:rPr>
              <w:fldChar w:fldCharType="separate"/>
            </w:r>
            <w:r w:rsidR="00CE64C6">
              <w:rPr>
                <w:noProof/>
                <w:webHidden/>
              </w:rPr>
              <w:t>10</w:t>
            </w:r>
            <w:r>
              <w:rPr>
                <w:noProof/>
                <w:webHidden/>
              </w:rPr>
              <w:fldChar w:fldCharType="end"/>
            </w:r>
          </w:hyperlink>
        </w:p>
        <w:p w:rsidR="00990204" w:rsidRDefault="00990204">
          <w:pPr>
            <w:pStyle w:val="TM2"/>
            <w:rPr>
              <w:noProof/>
            </w:rPr>
          </w:pPr>
          <w:hyperlink w:anchor="_Toc510702192" w:history="1">
            <w:r w:rsidRPr="00077358">
              <w:rPr>
                <w:rStyle w:val="Lienhypertexte"/>
                <w:rFonts w:asciiTheme="majorHAnsi" w:hAnsiTheme="majorHAnsi"/>
                <w:noProof/>
              </w:rPr>
              <w:t>Article 27– Échelle des sanctions des agents non titulaires</w:t>
            </w:r>
            <w:r>
              <w:rPr>
                <w:noProof/>
                <w:webHidden/>
              </w:rPr>
              <w:tab/>
            </w:r>
            <w:r>
              <w:rPr>
                <w:noProof/>
                <w:webHidden/>
              </w:rPr>
              <w:fldChar w:fldCharType="begin"/>
            </w:r>
            <w:r>
              <w:rPr>
                <w:noProof/>
                <w:webHidden/>
              </w:rPr>
              <w:instrText xml:space="preserve"> PAGEREF _Toc510702192 \h </w:instrText>
            </w:r>
            <w:r>
              <w:rPr>
                <w:noProof/>
                <w:webHidden/>
              </w:rPr>
            </w:r>
            <w:r>
              <w:rPr>
                <w:noProof/>
                <w:webHidden/>
              </w:rPr>
              <w:fldChar w:fldCharType="separate"/>
            </w:r>
            <w:r w:rsidR="00CE64C6">
              <w:rPr>
                <w:noProof/>
                <w:webHidden/>
              </w:rPr>
              <w:t>11</w:t>
            </w:r>
            <w:r>
              <w:rPr>
                <w:noProof/>
                <w:webHidden/>
              </w:rPr>
              <w:fldChar w:fldCharType="end"/>
            </w:r>
          </w:hyperlink>
        </w:p>
        <w:p w:rsidR="00990204" w:rsidRDefault="00990204">
          <w:pPr>
            <w:pStyle w:val="TM2"/>
            <w:rPr>
              <w:noProof/>
            </w:rPr>
          </w:pPr>
          <w:hyperlink w:anchor="_Toc510702193" w:history="1">
            <w:r w:rsidRPr="00077358">
              <w:rPr>
                <w:rStyle w:val="Lienhypertexte"/>
                <w:rFonts w:asciiTheme="majorHAnsi" w:hAnsiTheme="majorHAnsi"/>
                <w:noProof/>
              </w:rPr>
              <w:t>Article 28 – Pouvoir disciplinaire</w:t>
            </w:r>
            <w:r>
              <w:rPr>
                <w:noProof/>
                <w:webHidden/>
              </w:rPr>
              <w:tab/>
            </w:r>
            <w:r>
              <w:rPr>
                <w:noProof/>
                <w:webHidden/>
              </w:rPr>
              <w:fldChar w:fldCharType="begin"/>
            </w:r>
            <w:r>
              <w:rPr>
                <w:noProof/>
                <w:webHidden/>
              </w:rPr>
              <w:instrText xml:space="preserve"> PAGEREF _Toc510702193 \h </w:instrText>
            </w:r>
            <w:r>
              <w:rPr>
                <w:noProof/>
                <w:webHidden/>
              </w:rPr>
            </w:r>
            <w:r>
              <w:rPr>
                <w:noProof/>
                <w:webHidden/>
              </w:rPr>
              <w:fldChar w:fldCharType="separate"/>
            </w:r>
            <w:r w:rsidR="00CE64C6">
              <w:rPr>
                <w:noProof/>
                <w:webHidden/>
              </w:rPr>
              <w:t>11</w:t>
            </w:r>
            <w:r>
              <w:rPr>
                <w:noProof/>
                <w:webHidden/>
              </w:rPr>
              <w:fldChar w:fldCharType="end"/>
            </w:r>
          </w:hyperlink>
        </w:p>
        <w:p w:rsidR="00990204" w:rsidRDefault="00990204">
          <w:pPr>
            <w:pStyle w:val="TM1"/>
            <w:rPr>
              <w:noProof/>
            </w:rPr>
          </w:pPr>
          <w:hyperlink w:anchor="_Toc510702194" w:history="1">
            <w:r w:rsidRPr="00077358">
              <w:rPr>
                <w:rStyle w:val="Lienhypertexte"/>
                <w:rFonts w:asciiTheme="majorHAnsi" w:hAnsiTheme="majorHAnsi"/>
                <w:smallCaps/>
                <w:noProof/>
              </w:rPr>
              <w:t>IX.</w:t>
            </w:r>
            <w:r>
              <w:rPr>
                <w:noProof/>
              </w:rPr>
              <w:tab/>
            </w:r>
            <w:r w:rsidRPr="00077358">
              <w:rPr>
                <w:rStyle w:val="Lienhypertexte"/>
                <w:rFonts w:asciiTheme="majorHAnsi" w:hAnsiTheme="majorHAnsi"/>
                <w:smallCaps/>
                <w:noProof/>
              </w:rPr>
              <w:t>Entrée en vigueur du règlement</w:t>
            </w:r>
            <w:r>
              <w:rPr>
                <w:noProof/>
                <w:webHidden/>
              </w:rPr>
              <w:tab/>
            </w:r>
            <w:r>
              <w:rPr>
                <w:noProof/>
                <w:webHidden/>
              </w:rPr>
              <w:fldChar w:fldCharType="begin"/>
            </w:r>
            <w:r>
              <w:rPr>
                <w:noProof/>
                <w:webHidden/>
              </w:rPr>
              <w:instrText xml:space="preserve"> PAGEREF _Toc510702194 \h </w:instrText>
            </w:r>
            <w:r>
              <w:rPr>
                <w:noProof/>
                <w:webHidden/>
              </w:rPr>
            </w:r>
            <w:r>
              <w:rPr>
                <w:noProof/>
                <w:webHidden/>
              </w:rPr>
              <w:fldChar w:fldCharType="separate"/>
            </w:r>
            <w:r w:rsidR="00CE64C6">
              <w:rPr>
                <w:noProof/>
                <w:webHidden/>
              </w:rPr>
              <w:t>11</w:t>
            </w:r>
            <w:r>
              <w:rPr>
                <w:noProof/>
                <w:webHidden/>
              </w:rPr>
              <w:fldChar w:fldCharType="end"/>
            </w:r>
          </w:hyperlink>
        </w:p>
        <w:p w:rsidR="00990204" w:rsidRDefault="00990204">
          <w:pPr>
            <w:pStyle w:val="TM2"/>
            <w:rPr>
              <w:noProof/>
            </w:rPr>
          </w:pPr>
          <w:hyperlink w:anchor="_Toc510702195" w:history="1">
            <w:r w:rsidRPr="00077358">
              <w:rPr>
                <w:rStyle w:val="Lienhypertexte"/>
                <w:rFonts w:asciiTheme="majorHAnsi" w:hAnsiTheme="majorHAnsi"/>
                <w:noProof/>
              </w:rPr>
              <w:t>Article 29 – Affichage</w:t>
            </w:r>
            <w:r>
              <w:rPr>
                <w:noProof/>
                <w:webHidden/>
              </w:rPr>
              <w:tab/>
            </w:r>
            <w:r>
              <w:rPr>
                <w:noProof/>
                <w:webHidden/>
              </w:rPr>
              <w:fldChar w:fldCharType="begin"/>
            </w:r>
            <w:r>
              <w:rPr>
                <w:noProof/>
                <w:webHidden/>
              </w:rPr>
              <w:instrText xml:space="preserve"> PAGEREF _Toc510702195 \h </w:instrText>
            </w:r>
            <w:r>
              <w:rPr>
                <w:noProof/>
                <w:webHidden/>
              </w:rPr>
            </w:r>
            <w:r>
              <w:rPr>
                <w:noProof/>
                <w:webHidden/>
              </w:rPr>
              <w:fldChar w:fldCharType="separate"/>
            </w:r>
            <w:r w:rsidR="00CE64C6">
              <w:rPr>
                <w:noProof/>
                <w:webHidden/>
              </w:rPr>
              <w:t>11</w:t>
            </w:r>
            <w:r>
              <w:rPr>
                <w:noProof/>
                <w:webHidden/>
              </w:rPr>
              <w:fldChar w:fldCharType="end"/>
            </w:r>
          </w:hyperlink>
        </w:p>
        <w:p w:rsidR="00990204" w:rsidRDefault="00990204">
          <w:pPr>
            <w:pStyle w:val="TM2"/>
            <w:rPr>
              <w:noProof/>
            </w:rPr>
          </w:pPr>
          <w:hyperlink w:anchor="_Toc510702196" w:history="1">
            <w:r w:rsidRPr="00077358">
              <w:rPr>
                <w:rStyle w:val="Lienhypertexte"/>
                <w:rFonts w:asciiTheme="majorHAnsi" w:hAnsiTheme="majorHAnsi"/>
                <w:noProof/>
              </w:rPr>
              <w:t>Article 30– Modification</w:t>
            </w:r>
            <w:r>
              <w:rPr>
                <w:noProof/>
                <w:webHidden/>
              </w:rPr>
              <w:tab/>
            </w:r>
            <w:r>
              <w:rPr>
                <w:noProof/>
                <w:webHidden/>
              </w:rPr>
              <w:fldChar w:fldCharType="begin"/>
            </w:r>
            <w:r>
              <w:rPr>
                <w:noProof/>
                <w:webHidden/>
              </w:rPr>
              <w:instrText xml:space="preserve"> PAGEREF _Toc510702196 \h </w:instrText>
            </w:r>
            <w:r>
              <w:rPr>
                <w:noProof/>
                <w:webHidden/>
              </w:rPr>
            </w:r>
            <w:r>
              <w:rPr>
                <w:noProof/>
                <w:webHidden/>
              </w:rPr>
              <w:fldChar w:fldCharType="separate"/>
            </w:r>
            <w:r w:rsidR="00CE64C6">
              <w:rPr>
                <w:noProof/>
                <w:webHidden/>
              </w:rPr>
              <w:t>11</w:t>
            </w:r>
            <w:r>
              <w:rPr>
                <w:noProof/>
                <w:webHidden/>
              </w:rPr>
              <w:fldChar w:fldCharType="end"/>
            </w:r>
          </w:hyperlink>
        </w:p>
        <w:p w:rsidR="00990204" w:rsidRDefault="00990204">
          <w:pPr>
            <w:pStyle w:val="TM2"/>
            <w:rPr>
              <w:noProof/>
            </w:rPr>
          </w:pPr>
          <w:hyperlink w:anchor="_Toc510702197" w:history="1">
            <w:r w:rsidRPr="00077358">
              <w:rPr>
                <w:rStyle w:val="Lienhypertexte"/>
                <w:rFonts w:asciiTheme="majorHAnsi" w:hAnsiTheme="majorHAnsi"/>
                <w:noProof/>
              </w:rPr>
              <w:t>Article 31 - Entrée en vigueur du règlement</w:t>
            </w:r>
            <w:r>
              <w:rPr>
                <w:noProof/>
                <w:webHidden/>
              </w:rPr>
              <w:tab/>
            </w:r>
            <w:r>
              <w:rPr>
                <w:noProof/>
                <w:webHidden/>
              </w:rPr>
              <w:fldChar w:fldCharType="begin"/>
            </w:r>
            <w:r>
              <w:rPr>
                <w:noProof/>
                <w:webHidden/>
              </w:rPr>
              <w:instrText xml:space="preserve"> PAGEREF _Toc510702197 \h </w:instrText>
            </w:r>
            <w:r>
              <w:rPr>
                <w:noProof/>
                <w:webHidden/>
              </w:rPr>
            </w:r>
            <w:r>
              <w:rPr>
                <w:noProof/>
                <w:webHidden/>
              </w:rPr>
              <w:fldChar w:fldCharType="separate"/>
            </w:r>
            <w:r w:rsidR="00CE64C6">
              <w:rPr>
                <w:noProof/>
                <w:webHidden/>
              </w:rPr>
              <w:t>11</w:t>
            </w:r>
            <w:r>
              <w:rPr>
                <w:noProof/>
                <w:webHidden/>
              </w:rPr>
              <w:fldChar w:fldCharType="end"/>
            </w:r>
          </w:hyperlink>
        </w:p>
        <w:p w:rsidR="00BC397B" w:rsidRDefault="00B53246" w:rsidP="008F562C">
          <w:pPr>
            <w:pStyle w:val="TM2"/>
            <w:rPr>
              <w:rFonts w:ascii="Arial" w:hAnsi="Arial" w:cs="Arial"/>
              <w:i/>
              <w:sz w:val="20"/>
            </w:rPr>
          </w:pPr>
          <w:r>
            <w:rPr>
              <w:rFonts w:ascii="Arial" w:hAnsi="Arial" w:cs="Arial"/>
              <w:i/>
              <w:sz w:val="20"/>
            </w:rPr>
            <w:fldChar w:fldCharType="end"/>
          </w:r>
        </w:p>
        <w:p w:rsidR="000F42AB" w:rsidRPr="00B53246" w:rsidRDefault="00B53246" w:rsidP="008F562C">
          <w:pPr>
            <w:pStyle w:val="TM2"/>
          </w:pPr>
          <w:r>
            <w:br w:type="page"/>
          </w:r>
        </w:p>
      </w:sdtContent>
    </w:sdt>
    <w:p w:rsidR="006A2BF3" w:rsidRPr="00BE06A6" w:rsidRDefault="00744AC8" w:rsidP="006769BD">
      <w:pPr>
        <w:pStyle w:val="Citationintense"/>
        <w:numPr>
          <w:ilvl w:val="0"/>
          <w:numId w:val="12"/>
        </w:numPr>
        <w:rPr>
          <w:rFonts w:asciiTheme="majorHAnsi" w:hAnsiTheme="majorHAnsi"/>
          <w:smallCaps/>
          <w:sz w:val="28"/>
          <w:szCs w:val="28"/>
        </w:rPr>
      </w:pPr>
      <w:bookmarkStart w:id="1" w:name="_Toc510702158"/>
      <w:r w:rsidRPr="00BE06A6">
        <w:rPr>
          <w:rFonts w:asciiTheme="majorHAnsi" w:hAnsiTheme="majorHAnsi"/>
          <w:smallCaps/>
          <w:sz w:val="28"/>
          <w:szCs w:val="28"/>
        </w:rPr>
        <w:lastRenderedPageBreak/>
        <w:t>D</w:t>
      </w:r>
      <w:r w:rsidR="006A2BF3" w:rsidRPr="00BE06A6">
        <w:rPr>
          <w:rFonts w:asciiTheme="majorHAnsi" w:hAnsiTheme="majorHAnsi"/>
          <w:smallCaps/>
          <w:sz w:val="28"/>
          <w:szCs w:val="28"/>
        </w:rPr>
        <w:t>ispositions générales</w:t>
      </w:r>
      <w:bookmarkEnd w:id="1"/>
    </w:p>
    <w:p w:rsidR="00682590" w:rsidRPr="00BE06A6" w:rsidRDefault="00682590" w:rsidP="00784075">
      <w:pPr>
        <w:pStyle w:val="Titre2"/>
        <w:rPr>
          <w:rFonts w:asciiTheme="majorHAnsi" w:hAnsiTheme="majorHAnsi"/>
          <w:sz w:val="22"/>
          <w:szCs w:val="22"/>
        </w:rPr>
      </w:pPr>
      <w:bookmarkStart w:id="2" w:name="_Toc510702159"/>
      <w:r w:rsidRPr="00BE06A6">
        <w:rPr>
          <w:rFonts w:asciiTheme="majorHAnsi" w:hAnsiTheme="majorHAnsi"/>
          <w:sz w:val="22"/>
          <w:szCs w:val="22"/>
        </w:rPr>
        <w:t>A</w:t>
      </w:r>
      <w:r w:rsidR="00784075" w:rsidRPr="00BE06A6">
        <w:rPr>
          <w:rFonts w:asciiTheme="majorHAnsi" w:hAnsiTheme="majorHAnsi"/>
          <w:sz w:val="22"/>
          <w:szCs w:val="22"/>
        </w:rPr>
        <w:t xml:space="preserve">rticle </w:t>
      </w:r>
      <w:r w:rsidRPr="00BE06A6">
        <w:rPr>
          <w:rFonts w:asciiTheme="majorHAnsi" w:hAnsiTheme="majorHAnsi"/>
          <w:sz w:val="22"/>
          <w:szCs w:val="22"/>
        </w:rPr>
        <w:t>1 - Objet</w:t>
      </w:r>
      <w:bookmarkEnd w:id="2"/>
      <w:r w:rsidRPr="00BE06A6">
        <w:rPr>
          <w:rFonts w:asciiTheme="majorHAnsi" w:hAnsiTheme="majorHAnsi"/>
          <w:sz w:val="22"/>
          <w:szCs w:val="22"/>
        </w:rPr>
        <w:t xml:space="preserve"> </w:t>
      </w:r>
    </w:p>
    <w:p w:rsidR="00682590" w:rsidRPr="00BE06A6" w:rsidRDefault="00682590" w:rsidP="00EB29DF">
      <w:pPr>
        <w:pStyle w:val="Sansinterligne"/>
        <w:spacing w:before="120"/>
        <w:jc w:val="both"/>
        <w:rPr>
          <w:rFonts w:asciiTheme="majorHAnsi" w:hAnsiTheme="majorHAnsi" w:cs="Arial"/>
        </w:rPr>
      </w:pPr>
      <w:r w:rsidRPr="00BE06A6">
        <w:rPr>
          <w:rFonts w:asciiTheme="majorHAnsi" w:hAnsiTheme="majorHAnsi" w:cs="Arial"/>
        </w:rPr>
        <w:t xml:space="preserve">Le présent règlement a pour objet de préciser </w:t>
      </w:r>
      <w:r w:rsidR="00784075" w:rsidRPr="00BE06A6">
        <w:rPr>
          <w:rFonts w:asciiTheme="majorHAnsi" w:hAnsiTheme="majorHAnsi" w:cs="Arial"/>
        </w:rPr>
        <w:t xml:space="preserve">les obligations applicables </w:t>
      </w:r>
      <w:r w:rsidR="00BE06A6">
        <w:rPr>
          <w:rFonts w:asciiTheme="majorHAnsi" w:hAnsiTheme="majorHAnsi" w:cs="Arial"/>
        </w:rPr>
        <w:t>à</w:t>
      </w:r>
      <w:r w:rsidR="00784075" w:rsidRPr="00BE06A6">
        <w:rPr>
          <w:rFonts w:asciiTheme="majorHAnsi" w:hAnsiTheme="majorHAnsi" w:cs="Arial"/>
        </w:rPr>
        <w:t xml:space="preserve"> </w:t>
      </w:r>
      <w:r w:rsidR="00BE06A6" w:rsidRPr="00BE06A6">
        <w:rPr>
          <w:rFonts w:asciiTheme="majorHAnsi" w:hAnsiTheme="majorHAnsi" w:cs="Arial"/>
          <w:i/>
          <w:highlight w:val="yellow"/>
        </w:rPr>
        <w:t>[nom de la collectivité]</w:t>
      </w:r>
      <w:r w:rsidRPr="00BE06A6">
        <w:rPr>
          <w:rFonts w:asciiTheme="majorHAnsi" w:hAnsiTheme="majorHAnsi" w:cs="Arial"/>
        </w:rPr>
        <w:t xml:space="preserve"> en matière de santé, d’hygiène et de sécurité au travail. </w:t>
      </w:r>
    </w:p>
    <w:p w:rsidR="00682590" w:rsidRPr="00BE06A6" w:rsidRDefault="00682590" w:rsidP="00BE06A6">
      <w:pPr>
        <w:pStyle w:val="Sansinterligne"/>
        <w:spacing w:before="120" w:after="120"/>
        <w:jc w:val="both"/>
        <w:rPr>
          <w:rFonts w:asciiTheme="majorHAnsi" w:hAnsiTheme="majorHAnsi" w:cs="Arial"/>
        </w:rPr>
      </w:pPr>
      <w:r w:rsidRPr="00BE06A6">
        <w:rPr>
          <w:rFonts w:asciiTheme="majorHAnsi" w:hAnsiTheme="majorHAnsi" w:cs="Arial"/>
        </w:rPr>
        <w:t xml:space="preserve">Il est établi conformément aux dispositions de : </w:t>
      </w:r>
    </w:p>
    <w:p w:rsidR="00682590" w:rsidRPr="00BE06A6" w:rsidRDefault="00784075" w:rsidP="006769BD">
      <w:pPr>
        <w:pStyle w:val="Sansinterligne"/>
        <w:numPr>
          <w:ilvl w:val="0"/>
          <w:numId w:val="2"/>
        </w:numPr>
        <w:tabs>
          <w:tab w:val="left" w:pos="426"/>
        </w:tabs>
        <w:ind w:left="142" w:firstLine="0"/>
        <w:jc w:val="both"/>
        <w:rPr>
          <w:rFonts w:asciiTheme="majorHAnsi" w:hAnsiTheme="majorHAnsi" w:cs="Arial"/>
        </w:rPr>
      </w:pPr>
      <w:r w:rsidRPr="00BE06A6">
        <w:rPr>
          <w:rFonts w:asciiTheme="majorHAnsi" w:hAnsiTheme="majorHAnsi" w:cs="Arial"/>
        </w:rPr>
        <w:t>L</w:t>
      </w:r>
      <w:r w:rsidR="00682590" w:rsidRPr="00BE06A6">
        <w:rPr>
          <w:rFonts w:asciiTheme="majorHAnsi" w:hAnsiTheme="majorHAnsi" w:cs="Arial"/>
        </w:rPr>
        <w:t>a loi n°83-634 du 13 juillet 1983 modifié portant droits et obli</w:t>
      </w:r>
      <w:r w:rsidR="00AA5625">
        <w:rPr>
          <w:rFonts w:asciiTheme="majorHAnsi" w:hAnsiTheme="majorHAnsi" w:cs="Arial"/>
        </w:rPr>
        <w:t>gations des fonctionnaires</w:t>
      </w:r>
    </w:p>
    <w:p w:rsidR="00682590" w:rsidRPr="00BE06A6" w:rsidRDefault="00784075" w:rsidP="006769BD">
      <w:pPr>
        <w:pStyle w:val="Sansinterligne"/>
        <w:numPr>
          <w:ilvl w:val="0"/>
          <w:numId w:val="2"/>
        </w:numPr>
        <w:tabs>
          <w:tab w:val="left" w:pos="426"/>
        </w:tabs>
        <w:ind w:left="142" w:firstLine="0"/>
        <w:jc w:val="both"/>
        <w:rPr>
          <w:rFonts w:asciiTheme="majorHAnsi" w:hAnsiTheme="majorHAnsi" w:cs="Arial"/>
        </w:rPr>
      </w:pPr>
      <w:r w:rsidRPr="00BE06A6">
        <w:rPr>
          <w:rFonts w:asciiTheme="majorHAnsi" w:hAnsiTheme="majorHAnsi" w:cs="Arial"/>
        </w:rPr>
        <w:t>L</w:t>
      </w:r>
      <w:r w:rsidR="00682590" w:rsidRPr="00BE06A6">
        <w:rPr>
          <w:rFonts w:asciiTheme="majorHAnsi" w:hAnsiTheme="majorHAnsi" w:cs="Arial"/>
        </w:rPr>
        <w:t>a loi n°84-53 du 26 janvier 1984 modifiée portant dispositions statutaires relatives à la fonction publique territoriale</w:t>
      </w:r>
    </w:p>
    <w:p w:rsidR="00682590" w:rsidRPr="00BE06A6" w:rsidRDefault="00784075" w:rsidP="006769BD">
      <w:pPr>
        <w:pStyle w:val="Sansinterligne"/>
        <w:numPr>
          <w:ilvl w:val="0"/>
          <w:numId w:val="2"/>
        </w:numPr>
        <w:tabs>
          <w:tab w:val="left" w:pos="426"/>
        </w:tabs>
        <w:ind w:left="142" w:firstLine="0"/>
        <w:jc w:val="both"/>
        <w:rPr>
          <w:rFonts w:asciiTheme="majorHAnsi" w:hAnsiTheme="majorHAnsi" w:cs="Arial"/>
        </w:rPr>
      </w:pPr>
      <w:r w:rsidRPr="00BE06A6">
        <w:rPr>
          <w:rFonts w:asciiTheme="majorHAnsi" w:hAnsiTheme="majorHAnsi" w:cs="Arial"/>
        </w:rPr>
        <w:t>L’a</w:t>
      </w:r>
      <w:r w:rsidR="00682590" w:rsidRPr="00BE06A6">
        <w:rPr>
          <w:rFonts w:asciiTheme="majorHAnsi" w:hAnsiTheme="majorHAnsi" w:cs="Arial"/>
        </w:rPr>
        <w:t>ccord sur la santé et la sécurité au travail dans la fonction publique du 20 novembre 2009</w:t>
      </w:r>
    </w:p>
    <w:p w:rsidR="00682590" w:rsidRPr="00BE06A6" w:rsidRDefault="00784075" w:rsidP="006769BD">
      <w:pPr>
        <w:pStyle w:val="Sansinterligne"/>
        <w:numPr>
          <w:ilvl w:val="0"/>
          <w:numId w:val="2"/>
        </w:numPr>
        <w:tabs>
          <w:tab w:val="left" w:pos="426"/>
        </w:tabs>
        <w:ind w:left="142" w:firstLine="0"/>
        <w:jc w:val="both"/>
        <w:rPr>
          <w:rFonts w:asciiTheme="majorHAnsi" w:hAnsiTheme="majorHAnsi" w:cs="Arial"/>
        </w:rPr>
      </w:pPr>
      <w:r w:rsidRPr="00BE06A6">
        <w:rPr>
          <w:rFonts w:asciiTheme="majorHAnsi" w:hAnsiTheme="majorHAnsi" w:cs="Arial"/>
        </w:rPr>
        <w:t>L’a</w:t>
      </w:r>
      <w:r w:rsidR="00682590" w:rsidRPr="00BE06A6">
        <w:rPr>
          <w:rFonts w:asciiTheme="majorHAnsi" w:hAnsiTheme="majorHAnsi" w:cs="Arial"/>
        </w:rPr>
        <w:t>ccord-cadre relatif à la prévention des risques psychosociaux dans la fonct</w:t>
      </w:r>
      <w:r w:rsidR="00BE06A6">
        <w:rPr>
          <w:rFonts w:asciiTheme="majorHAnsi" w:hAnsiTheme="majorHAnsi" w:cs="Arial"/>
        </w:rPr>
        <w:t>i</w:t>
      </w:r>
      <w:r w:rsidR="00AA5625">
        <w:rPr>
          <w:rFonts w:asciiTheme="majorHAnsi" w:hAnsiTheme="majorHAnsi" w:cs="Arial"/>
        </w:rPr>
        <w:t>on publique du 22 octobre 2013</w:t>
      </w:r>
    </w:p>
    <w:p w:rsidR="00682590" w:rsidRPr="00BE06A6" w:rsidRDefault="00784075" w:rsidP="006769BD">
      <w:pPr>
        <w:pStyle w:val="Sansinterligne"/>
        <w:numPr>
          <w:ilvl w:val="0"/>
          <w:numId w:val="2"/>
        </w:numPr>
        <w:tabs>
          <w:tab w:val="left" w:pos="426"/>
        </w:tabs>
        <w:ind w:left="142" w:firstLine="0"/>
        <w:jc w:val="both"/>
        <w:rPr>
          <w:rFonts w:asciiTheme="majorHAnsi" w:hAnsiTheme="majorHAnsi" w:cs="Arial"/>
        </w:rPr>
      </w:pPr>
      <w:r w:rsidRPr="00BE06A6">
        <w:rPr>
          <w:rFonts w:asciiTheme="majorHAnsi" w:hAnsiTheme="majorHAnsi" w:cs="Arial"/>
        </w:rPr>
        <w:t xml:space="preserve">Le </w:t>
      </w:r>
      <w:r w:rsidR="00682590" w:rsidRPr="00BE06A6">
        <w:rPr>
          <w:rFonts w:asciiTheme="majorHAnsi" w:hAnsiTheme="majorHAnsi" w:cs="Arial"/>
        </w:rPr>
        <w:t>décret n°85-603 du 10 juin 1985 modifié relatif à l’hygiène et à la sécurité du travail ainsi qu’à la médecine professionnelle et préventive dans la f</w:t>
      </w:r>
      <w:r w:rsidR="00AA5625">
        <w:rPr>
          <w:rFonts w:asciiTheme="majorHAnsi" w:hAnsiTheme="majorHAnsi" w:cs="Arial"/>
        </w:rPr>
        <w:t>onction publique territoriale</w:t>
      </w:r>
    </w:p>
    <w:p w:rsidR="00682590" w:rsidRPr="00BE06A6" w:rsidRDefault="00784075" w:rsidP="006769BD">
      <w:pPr>
        <w:pStyle w:val="Sansinterligne"/>
        <w:numPr>
          <w:ilvl w:val="0"/>
          <w:numId w:val="2"/>
        </w:numPr>
        <w:tabs>
          <w:tab w:val="left" w:pos="426"/>
        </w:tabs>
        <w:ind w:left="142" w:firstLine="0"/>
        <w:jc w:val="both"/>
        <w:rPr>
          <w:rFonts w:asciiTheme="majorHAnsi" w:hAnsiTheme="majorHAnsi" w:cs="Arial"/>
        </w:rPr>
      </w:pPr>
      <w:r w:rsidRPr="00BE06A6">
        <w:rPr>
          <w:rFonts w:asciiTheme="majorHAnsi" w:hAnsiTheme="majorHAnsi" w:cs="Arial"/>
        </w:rPr>
        <w:t>L</w:t>
      </w:r>
      <w:r w:rsidR="00682590" w:rsidRPr="00BE06A6">
        <w:rPr>
          <w:rFonts w:asciiTheme="majorHAnsi" w:hAnsiTheme="majorHAnsi" w:cs="Arial"/>
        </w:rPr>
        <w:t xml:space="preserve">a 4ème partie « Santé Sécurité au Travail » du </w:t>
      </w:r>
      <w:r w:rsidR="00BE06A6">
        <w:rPr>
          <w:rFonts w:asciiTheme="majorHAnsi" w:hAnsiTheme="majorHAnsi" w:cs="Arial"/>
        </w:rPr>
        <w:t>Code du Travail (livres I</w:t>
      </w:r>
      <w:r w:rsidR="00AA5625">
        <w:rPr>
          <w:rFonts w:asciiTheme="majorHAnsi" w:hAnsiTheme="majorHAnsi" w:cs="Arial"/>
        </w:rPr>
        <w:t xml:space="preserve"> à V)</w:t>
      </w:r>
    </w:p>
    <w:p w:rsidR="00682590" w:rsidRPr="00BE06A6" w:rsidRDefault="00682590" w:rsidP="00F24F96">
      <w:pPr>
        <w:pStyle w:val="Sansinterligne"/>
        <w:jc w:val="both"/>
        <w:rPr>
          <w:rFonts w:asciiTheme="majorHAnsi" w:hAnsiTheme="majorHAnsi" w:cs="Arial"/>
        </w:rPr>
      </w:pPr>
    </w:p>
    <w:p w:rsidR="00682590" w:rsidRPr="00BE06A6" w:rsidRDefault="00682590" w:rsidP="00784075">
      <w:pPr>
        <w:pStyle w:val="Titre2"/>
        <w:rPr>
          <w:rFonts w:asciiTheme="majorHAnsi" w:hAnsiTheme="majorHAnsi"/>
          <w:sz w:val="22"/>
          <w:szCs w:val="22"/>
        </w:rPr>
      </w:pPr>
      <w:bookmarkStart w:id="3" w:name="_Toc510702160"/>
      <w:r w:rsidRPr="00BE06A6">
        <w:rPr>
          <w:rFonts w:asciiTheme="majorHAnsi" w:hAnsiTheme="majorHAnsi"/>
          <w:sz w:val="22"/>
          <w:szCs w:val="22"/>
        </w:rPr>
        <w:t>A</w:t>
      </w:r>
      <w:r w:rsidR="00784075" w:rsidRPr="00BE06A6">
        <w:rPr>
          <w:rFonts w:asciiTheme="majorHAnsi" w:hAnsiTheme="majorHAnsi"/>
          <w:sz w:val="22"/>
          <w:szCs w:val="22"/>
        </w:rPr>
        <w:t xml:space="preserve">rticle </w:t>
      </w:r>
      <w:r w:rsidRPr="00BE06A6">
        <w:rPr>
          <w:rFonts w:asciiTheme="majorHAnsi" w:hAnsiTheme="majorHAnsi"/>
          <w:sz w:val="22"/>
          <w:szCs w:val="22"/>
        </w:rPr>
        <w:t>2 – Champ d’application</w:t>
      </w:r>
      <w:bookmarkEnd w:id="3"/>
      <w:r w:rsidRPr="00BE06A6">
        <w:rPr>
          <w:rFonts w:asciiTheme="majorHAnsi" w:hAnsiTheme="majorHAnsi"/>
          <w:sz w:val="22"/>
          <w:szCs w:val="22"/>
        </w:rPr>
        <w:t xml:space="preserve"> </w:t>
      </w:r>
    </w:p>
    <w:p w:rsidR="009B5194" w:rsidRDefault="00682590" w:rsidP="006437E5">
      <w:pPr>
        <w:pStyle w:val="Sansinterligne"/>
        <w:spacing w:before="120"/>
        <w:jc w:val="both"/>
        <w:rPr>
          <w:rFonts w:asciiTheme="majorHAnsi" w:hAnsiTheme="majorHAnsi" w:cs="Arial"/>
        </w:rPr>
      </w:pPr>
      <w:r w:rsidRPr="00BE06A6">
        <w:rPr>
          <w:rFonts w:asciiTheme="majorHAnsi" w:hAnsiTheme="majorHAnsi" w:cs="Arial"/>
        </w:rPr>
        <w:t>Tous les agents de la collecti</w:t>
      </w:r>
      <w:r w:rsidR="003E6188" w:rsidRPr="00BE06A6">
        <w:rPr>
          <w:rFonts w:asciiTheme="majorHAnsi" w:hAnsiTheme="majorHAnsi" w:cs="Arial"/>
        </w:rPr>
        <w:t>vité, quel que soit leur statut et leur rang,</w:t>
      </w:r>
      <w:r w:rsidRPr="00BE06A6">
        <w:rPr>
          <w:rFonts w:asciiTheme="majorHAnsi" w:hAnsiTheme="majorHAnsi" w:cs="Arial"/>
        </w:rPr>
        <w:t xml:space="preserve"> sont concernés par le présent règlement</w:t>
      </w:r>
      <w:r w:rsidR="00B62AAA">
        <w:rPr>
          <w:rFonts w:asciiTheme="majorHAnsi" w:hAnsiTheme="majorHAnsi" w:cs="Arial"/>
        </w:rPr>
        <w:t>.</w:t>
      </w:r>
    </w:p>
    <w:p w:rsidR="0073564E" w:rsidRDefault="0073564E" w:rsidP="006437E5">
      <w:pPr>
        <w:pStyle w:val="Sansinterligne"/>
        <w:spacing w:before="120"/>
        <w:jc w:val="both"/>
        <w:rPr>
          <w:rFonts w:asciiTheme="majorHAnsi" w:hAnsiTheme="majorHAnsi" w:cs="Arial"/>
        </w:rPr>
      </w:pPr>
      <w:r w:rsidRPr="0073564E">
        <w:rPr>
          <w:rFonts w:asciiTheme="majorHAnsi" w:hAnsiTheme="majorHAnsi" w:cs="Arial"/>
        </w:rPr>
        <w:t>Les dispositions du présent règlement intérieur sont applicables dans tous les locaux de la collectivité</w:t>
      </w:r>
      <w:r>
        <w:rPr>
          <w:rFonts w:asciiTheme="majorHAnsi" w:hAnsiTheme="majorHAnsi" w:cs="Arial"/>
        </w:rPr>
        <w:t xml:space="preserve"> </w:t>
      </w:r>
      <w:r w:rsidRPr="0073564E">
        <w:rPr>
          <w:rFonts w:asciiTheme="majorHAnsi" w:hAnsiTheme="majorHAnsi" w:cs="Arial"/>
        </w:rPr>
        <w:t>ou de l’établissement ainsi qu’à l’extérieur, dans l’exercice des missions confiées aux agents.</w:t>
      </w:r>
    </w:p>
    <w:p w:rsidR="00BE06A6" w:rsidRDefault="00BE06A6" w:rsidP="00F24F96">
      <w:pPr>
        <w:pStyle w:val="Sansinterligne"/>
        <w:jc w:val="both"/>
        <w:rPr>
          <w:rFonts w:asciiTheme="majorHAnsi" w:hAnsiTheme="majorHAnsi" w:cs="Arial"/>
        </w:rPr>
      </w:pPr>
    </w:p>
    <w:p w:rsidR="0073564E" w:rsidRPr="0073564E" w:rsidRDefault="0073564E" w:rsidP="0073564E">
      <w:pPr>
        <w:pStyle w:val="Titre2"/>
        <w:rPr>
          <w:rFonts w:asciiTheme="majorHAnsi" w:hAnsiTheme="majorHAnsi"/>
          <w:sz w:val="22"/>
          <w:szCs w:val="22"/>
        </w:rPr>
      </w:pPr>
      <w:bookmarkStart w:id="4" w:name="_Toc510702161"/>
      <w:r>
        <w:rPr>
          <w:rFonts w:asciiTheme="majorHAnsi" w:hAnsiTheme="majorHAnsi"/>
          <w:sz w:val="22"/>
          <w:szCs w:val="22"/>
        </w:rPr>
        <w:t>Article 3 – Diffusion du règlement</w:t>
      </w:r>
      <w:bookmarkEnd w:id="4"/>
    </w:p>
    <w:p w:rsidR="0073564E" w:rsidRPr="0073564E" w:rsidRDefault="0073564E" w:rsidP="006437E5">
      <w:pPr>
        <w:pStyle w:val="Sansinterligne"/>
        <w:spacing w:before="120"/>
        <w:jc w:val="both"/>
        <w:rPr>
          <w:rFonts w:asciiTheme="majorHAnsi" w:hAnsiTheme="majorHAnsi" w:cs="Arial"/>
        </w:rPr>
      </w:pPr>
      <w:r w:rsidRPr="0073564E">
        <w:rPr>
          <w:rFonts w:asciiTheme="majorHAnsi" w:hAnsiTheme="majorHAnsi" w:cs="Arial"/>
        </w:rPr>
        <w:t>Pour qu’il soit connu de tous, il est remis un exemplaire à tous les agents de la collectivité et</w:t>
      </w:r>
      <w:r>
        <w:rPr>
          <w:rFonts w:asciiTheme="majorHAnsi" w:hAnsiTheme="majorHAnsi" w:cs="Arial"/>
        </w:rPr>
        <w:t xml:space="preserve"> </w:t>
      </w:r>
      <w:r w:rsidRPr="0073564E">
        <w:rPr>
          <w:rFonts w:asciiTheme="majorHAnsi" w:hAnsiTheme="majorHAnsi" w:cs="Arial"/>
        </w:rPr>
        <w:t>notamment à chaque agent nouvellement recruté (y compris en remplacement ou renfort de courte</w:t>
      </w:r>
      <w:r>
        <w:rPr>
          <w:rFonts w:asciiTheme="majorHAnsi" w:hAnsiTheme="majorHAnsi" w:cs="Arial"/>
        </w:rPr>
        <w:t xml:space="preserve"> </w:t>
      </w:r>
      <w:r w:rsidRPr="0073564E">
        <w:rPr>
          <w:rFonts w:asciiTheme="majorHAnsi" w:hAnsiTheme="majorHAnsi" w:cs="Arial"/>
        </w:rPr>
        <w:t>durée) ou changeant de poste.</w:t>
      </w:r>
    </w:p>
    <w:p w:rsidR="0073564E" w:rsidRDefault="0073564E" w:rsidP="0073564E">
      <w:pPr>
        <w:pStyle w:val="Sansinterligne"/>
        <w:jc w:val="both"/>
        <w:rPr>
          <w:rFonts w:asciiTheme="majorHAnsi" w:hAnsiTheme="majorHAnsi" w:cs="Arial"/>
        </w:rPr>
      </w:pPr>
    </w:p>
    <w:p w:rsidR="0073564E" w:rsidRPr="00BE06A6" w:rsidRDefault="0073564E" w:rsidP="0073564E">
      <w:pPr>
        <w:pStyle w:val="Sansinterligne"/>
        <w:jc w:val="both"/>
        <w:rPr>
          <w:rFonts w:asciiTheme="majorHAnsi" w:hAnsiTheme="majorHAnsi" w:cs="Arial"/>
        </w:rPr>
      </w:pPr>
    </w:p>
    <w:p w:rsidR="006A2BF3" w:rsidRPr="00BE06A6" w:rsidRDefault="009E3BAF" w:rsidP="006769BD">
      <w:pPr>
        <w:pStyle w:val="Citationintense"/>
        <w:numPr>
          <w:ilvl w:val="0"/>
          <w:numId w:val="12"/>
        </w:numPr>
        <w:rPr>
          <w:rFonts w:asciiTheme="majorHAnsi" w:hAnsiTheme="majorHAnsi"/>
          <w:smallCaps/>
          <w:sz w:val="28"/>
          <w:szCs w:val="28"/>
        </w:rPr>
      </w:pPr>
      <w:r w:rsidRPr="00BE06A6">
        <w:rPr>
          <w:rFonts w:asciiTheme="majorHAnsi" w:hAnsiTheme="majorHAnsi"/>
          <w:smallCaps/>
          <w:sz w:val="28"/>
          <w:szCs w:val="28"/>
        </w:rPr>
        <w:t xml:space="preserve"> </w:t>
      </w:r>
      <w:bookmarkStart w:id="5" w:name="_Toc510702162"/>
      <w:r w:rsidR="009B5194" w:rsidRPr="00BE06A6">
        <w:rPr>
          <w:rFonts w:asciiTheme="majorHAnsi" w:hAnsiTheme="majorHAnsi"/>
          <w:smallCaps/>
          <w:sz w:val="28"/>
          <w:szCs w:val="28"/>
        </w:rPr>
        <w:t>R</w:t>
      </w:r>
      <w:r w:rsidR="006A2BF3" w:rsidRPr="00BE06A6">
        <w:rPr>
          <w:rFonts w:asciiTheme="majorHAnsi" w:hAnsiTheme="majorHAnsi"/>
          <w:smallCaps/>
          <w:sz w:val="28"/>
          <w:szCs w:val="28"/>
        </w:rPr>
        <w:t>ègles générales</w:t>
      </w:r>
      <w:bookmarkEnd w:id="5"/>
      <w:r w:rsidR="00B52A2B" w:rsidRPr="00BE06A6">
        <w:rPr>
          <w:rFonts w:asciiTheme="majorHAnsi" w:hAnsiTheme="majorHAnsi"/>
          <w:smallCaps/>
          <w:sz w:val="28"/>
          <w:szCs w:val="28"/>
        </w:rPr>
        <w:t xml:space="preserve"> </w:t>
      </w:r>
    </w:p>
    <w:p w:rsidR="006A2BF3" w:rsidRPr="00BE06A6" w:rsidRDefault="006A2BF3" w:rsidP="00784075">
      <w:pPr>
        <w:pStyle w:val="Titre2"/>
        <w:rPr>
          <w:rFonts w:asciiTheme="majorHAnsi" w:hAnsiTheme="majorHAnsi"/>
          <w:sz w:val="22"/>
          <w:szCs w:val="22"/>
        </w:rPr>
      </w:pPr>
      <w:bookmarkStart w:id="6" w:name="_Toc510702163"/>
      <w:r w:rsidRPr="00BE06A6">
        <w:rPr>
          <w:rFonts w:asciiTheme="majorHAnsi" w:hAnsiTheme="majorHAnsi"/>
          <w:sz w:val="22"/>
          <w:szCs w:val="22"/>
        </w:rPr>
        <w:t>A</w:t>
      </w:r>
      <w:r w:rsidR="00784075" w:rsidRPr="00BE06A6">
        <w:rPr>
          <w:rFonts w:asciiTheme="majorHAnsi" w:hAnsiTheme="majorHAnsi"/>
          <w:sz w:val="22"/>
          <w:szCs w:val="22"/>
        </w:rPr>
        <w:t>rticle</w:t>
      </w:r>
      <w:r w:rsidRPr="00BE06A6">
        <w:rPr>
          <w:rFonts w:asciiTheme="majorHAnsi" w:hAnsiTheme="majorHAnsi"/>
          <w:sz w:val="22"/>
          <w:szCs w:val="22"/>
        </w:rPr>
        <w:t xml:space="preserve"> </w:t>
      </w:r>
      <w:r w:rsidR="0073564E">
        <w:rPr>
          <w:rFonts w:asciiTheme="majorHAnsi" w:hAnsiTheme="majorHAnsi"/>
          <w:sz w:val="22"/>
          <w:szCs w:val="22"/>
        </w:rPr>
        <w:t>4</w:t>
      </w:r>
      <w:r w:rsidRPr="00BE06A6">
        <w:rPr>
          <w:rFonts w:asciiTheme="majorHAnsi" w:hAnsiTheme="majorHAnsi"/>
          <w:sz w:val="22"/>
          <w:szCs w:val="22"/>
        </w:rPr>
        <w:t xml:space="preserve"> – Obligations de l’autorité territoriale</w:t>
      </w:r>
      <w:bookmarkEnd w:id="6"/>
      <w:r w:rsidRPr="00BE06A6">
        <w:rPr>
          <w:rFonts w:asciiTheme="majorHAnsi" w:hAnsiTheme="majorHAnsi"/>
          <w:sz w:val="22"/>
          <w:szCs w:val="22"/>
        </w:rPr>
        <w:t xml:space="preserve"> </w:t>
      </w:r>
    </w:p>
    <w:p w:rsidR="006A2BF3" w:rsidRPr="00BE06A6" w:rsidRDefault="006A2BF3" w:rsidP="006437E5">
      <w:pPr>
        <w:pStyle w:val="Sansinterligne"/>
        <w:spacing w:before="120"/>
        <w:jc w:val="both"/>
        <w:rPr>
          <w:rFonts w:asciiTheme="majorHAnsi" w:hAnsiTheme="majorHAnsi" w:cs="Arial"/>
        </w:rPr>
      </w:pPr>
      <w:r w:rsidRPr="00BE06A6">
        <w:rPr>
          <w:rFonts w:asciiTheme="majorHAnsi" w:hAnsiTheme="majorHAnsi" w:cs="Arial"/>
          <w:highlight w:val="yellow"/>
        </w:rPr>
        <w:t xml:space="preserve">Le </w:t>
      </w:r>
      <w:r w:rsidR="00BE06A6" w:rsidRPr="00BE06A6">
        <w:rPr>
          <w:rFonts w:asciiTheme="majorHAnsi" w:hAnsiTheme="majorHAnsi" w:cs="Arial"/>
          <w:highlight w:val="yellow"/>
        </w:rPr>
        <w:t xml:space="preserve">Maire/ Le </w:t>
      </w:r>
      <w:r w:rsidRPr="00BE06A6">
        <w:rPr>
          <w:rFonts w:asciiTheme="majorHAnsi" w:hAnsiTheme="majorHAnsi" w:cs="Arial"/>
          <w:highlight w:val="yellow"/>
        </w:rPr>
        <w:t>Président</w:t>
      </w:r>
      <w:r w:rsidRPr="00BE06A6">
        <w:rPr>
          <w:rFonts w:asciiTheme="majorHAnsi" w:hAnsiTheme="majorHAnsi" w:cs="Arial"/>
        </w:rPr>
        <w:t xml:space="preserve"> prend les mesures nécessaires pour assurer la sécurité et protéger la santé physique et mentale </w:t>
      </w:r>
      <w:r w:rsidR="0012401B">
        <w:rPr>
          <w:rFonts w:asciiTheme="majorHAnsi" w:hAnsiTheme="majorHAnsi" w:cs="Arial"/>
        </w:rPr>
        <w:t>du personnel</w:t>
      </w:r>
      <w:r w:rsidRPr="00BE06A6">
        <w:rPr>
          <w:rFonts w:asciiTheme="majorHAnsi" w:hAnsiTheme="majorHAnsi" w:cs="Arial"/>
        </w:rPr>
        <w:t>. Ces me</w:t>
      </w:r>
      <w:r w:rsidR="00BE06A6">
        <w:rPr>
          <w:rFonts w:asciiTheme="majorHAnsi" w:hAnsiTheme="majorHAnsi" w:cs="Arial"/>
        </w:rPr>
        <w:t>sures sont détaillées ci-après.</w:t>
      </w:r>
    </w:p>
    <w:p w:rsidR="006A2BF3" w:rsidRPr="00BE06A6" w:rsidRDefault="006A2BF3" w:rsidP="000A7959">
      <w:pPr>
        <w:pStyle w:val="Sansinterligne"/>
        <w:spacing w:before="120"/>
        <w:jc w:val="both"/>
        <w:rPr>
          <w:rFonts w:asciiTheme="majorHAnsi" w:hAnsiTheme="majorHAnsi" w:cs="Arial"/>
        </w:rPr>
      </w:pPr>
      <w:r w:rsidRPr="00BE06A6">
        <w:rPr>
          <w:rFonts w:asciiTheme="majorHAnsi" w:hAnsiTheme="majorHAnsi" w:cs="Arial"/>
        </w:rPr>
        <w:t xml:space="preserve">Il veille </w:t>
      </w:r>
      <w:r w:rsidR="00BE06A6">
        <w:rPr>
          <w:rFonts w:asciiTheme="majorHAnsi" w:hAnsiTheme="majorHAnsi" w:cs="Arial"/>
        </w:rPr>
        <w:t>à l’application de ces mesures.</w:t>
      </w:r>
    </w:p>
    <w:p w:rsidR="0073564E" w:rsidRPr="00BE06A6" w:rsidRDefault="0073564E" w:rsidP="00F24F96">
      <w:pPr>
        <w:pStyle w:val="Sansinterligne"/>
        <w:jc w:val="both"/>
        <w:rPr>
          <w:rFonts w:asciiTheme="majorHAnsi" w:hAnsiTheme="majorHAnsi" w:cs="Arial"/>
        </w:rPr>
      </w:pPr>
    </w:p>
    <w:p w:rsidR="006A2BF3" w:rsidRPr="00BE06A6" w:rsidRDefault="00784075" w:rsidP="00784075">
      <w:pPr>
        <w:pStyle w:val="Titre2"/>
        <w:rPr>
          <w:rFonts w:asciiTheme="majorHAnsi" w:hAnsiTheme="majorHAnsi"/>
          <w:sz w:val="22"/>
          <w:szCs w:val="22"/>
        </w:rPr>
      </w:pPr>
      <w:bookmarkStart w:id="7" w:name="_Toc510702164"/>
      <w:r w:rsidRPr="00BE06A6">
        <w:rPr>
          <w:rFonts w:asciiTheme="majorHAnsi" w:hAnsiTheme="majorHAnsi"/>
          <w:sz w:val="22"/>
          <w:szCs w:val="22"/>
        </w:rPr>
        <w:t xml:space="preserve">Article </w:t>
      </w:r>
      <w:r w:rsidR="0073564E">
        <w:rPr>
          <w:rFonts w:asciiTheme="majorHAnsi" w:hAnsiTheme="majorHAnsi"/>
          <w:sz w:val="22"/>
          <w:szCs w:val="22"/>
        </w:rPr>
        <w:t>5</w:t>
      </w:r>
      <w:r w:rsidR="006A2BF3" w:rsidRPr="00BE06A6">
        <w:rPr>
          <w:rFonts w:asciiTheme="majorHAnsi" w:hAnsiTheme="majorHAnsi"/>
          <w:sz w:val="22"/>
          <w:szCs w:val="22"/>
        </w:rPr>
        <w:t xml:space="preserve"> – Obligations des agents</w:t>
      </w:r>
      <w:bookmarkEnd w:id="7"/>
      <w:r w:rsidR="006A2BF3" w:rsidRPr="00BE06A6">
        <w:rPr>
          <w:rFonts w:asciiTheme="majorHAnsi" w:hAnsiTheme="majorHAnsi"/>
          <w:sz w:val="22"/>
          <w:szCs w:val="22"/>
        </w:rPr>
        <w:t xml:space="preserve"> </w:t>
      </w:r>
    </w:p>
    <w:p w:rsidR="006A2BF3" w:rsidRPr="00BE06A6" w:rsidRDefault="00784075" w:rsidP="006437E5">
      <w:pPr>
        <w:pStyle w:val="Sansinterligne"/>
        <w:spacing w:before="120"/>
        <w:jc w:val="both"/>
        <w:rPr>
          <w:rFonts w:asciiTheme="majorHAnsi" w:hAnsiTheme="majorHAnsi" w:cs="Arial"/>
        </w:rPr>
      </w:pPr>
      <w:r w:rsidRPr="00BE06A6">
        <w:rPr>
          <w:rFonts w:asciiTheme="majorHAnsi" w:hAnsiTheme="majorHAnsi" w:cs="Arial"/>
        </w:rPr>
        <w:t>Il incombe à chaque agent</w:t>
      </w:r>
      <w:r w:rsidR="006A2BF3" w:rsidRPr="00BE06A6">
        <w:rPr>
          <w:rFonts w:asciiTheme="majorHAnsi" w:hAnsiTheme="majorHAnsi" w:cs="Arial"/>
        </w:rPr>
        <w:t xml:space="preserve"> de prendre soin, en fonction de sa formation et selon ses possibilités, de sa sécurité et de sa santé ainsi que de celles des autres personnes concernées du fait de</w:t>
      </w:r>
      <w:r w:rsidR="00BE06A6">
        <w:rPr>
          <w:rFonts w:asciiTheme="majorHAnsi" w:hAnsiTheme="majorHAnsi" w:cs="Arial"/>
        </w:rPr>
        <w:t xml:space="preserve"> ses actes ou de ses omissions.</w:t>
      </w:r>
    </w:p>
    <w:p w:rsidR="006A2BF3" w:rsidRPr="00BE06A6" w:rsidRDefault="006A2BF3" w:rsidP="00BE06A6">
      <w:pPr>
        <w:pStyle w:val="Sansinterligne"/>
        <w:spacing w:before="120"/>
        <w:jc w:val="both"/>
        <w:rPr>
          <w:rFonts w:asciiTheme="majorHAnsi" w:hAnsiTheme="majorHAnsi" w:cs="Arial"/>
        </w:rPr>
      </w:pPr>
      <w:r w:rsidRPr="00BE06A6">
        <w:rPr>
          <w:rFonts w:asciiTheme="majorHAnsi" w:hAnsiTheme="majorHAnsi" w:cs="Arial"/>
        </w:rPr>
        <w:t>Chaque agent doit respecter et faire respecter, en fonction de ses responsabilités hiérarchiques, les prescriptions de sécu</w:t>
      </w:r>
      <w:r w:rsidR="00BE06A6">
        <w:rPr>
          <w:rFonts w:asciiTheme="majorHAnsi" w:hAnsiTheme="majorHAnsi" w:cs="Arial"/>
        </w:rPr>
        <w:t>rité dont il aura connaissance.</w:t>
      </w:r>
    </w:p>
    <w:p w:rsidR="006A2BF3" w:rsidRPr="00BE06A6" w:rsidRDefault="006A2BF3" w:rsidP="00BE06A6">
      <w:pPr>
        <w:pStyle w:val="Sansinterligne"/>
        <w:spacing w:before="120"/>
        <w:jc w:val="both"/>
        <w:rPr>
          <w:rFonts w:asciiTheme="majorHAnsi" w:hAnsiTheme="majorHAnsi" w:cs="Arial"/>
        </w:rPr>
      </w:pPr>
      <w:r w:rsidRPr="00BE06A6">
        <w:rPr>
          <w:rFonts w:asciiTheme="majorHAnsi" w:hAnsiTheme="majorHAnsi" w:cs="Arial"/>
        </w:rPr>
        <w:lastRenderedPageBreak/>
        <w:t>Le refus d’un agent de se soumettre à ces prescriptions peut entrainer des sanctions disciplinaires et impliquer en partie ou totalement sa re</w:t>
      </w:r>
      <w:r w:rsidR="00BE06A6">
        <w:rPr>
          <w:rFonts w:asciiTheme="majorHAnsi" w:hAnsiTheme="majorHAnsi" w:cs="Arial"/>
        </w:rPr>
        <w:t>sponsabilité en cas d’accident.</w:t>
      </w:r>
    </w:p>
    <w:p w:rsidR="006A2BF3" w:rsidRPr="00BE06A6" w:rsidRDefault="006A2BF3" w:rsidP="00BE06A6">
      <w:pPr>
        <w:pStyle w:val="Sansinterligne"/>
        <w:spacing w:before="120"/>
        <w:jc w:val="both"/>
        <w:rPr>
          <w:rFonts w:asciiTheme="majorHAnsi" w:hAnsiTheme="majorHAnsi" w:cs="Arial"/>
        </w:rPr>
      </w:pPr>
      <w:r w:rsidRPr="00BE06A6">
        <w:rPr>
          <w:rFonts w:asciiTheme="majorHAnsi" w:hAnsiTheme="majorHAnsi" w:cs="Arial"/>
        </w:rPr>
        <w:t xml:space="preserve">Les agents doivent suivre les consignes incendie en vigueur </w:t>
      </w:r>
      <w:r w:rsidR="00BE06A6">
        <w:rPr>
          <w:rFonts w:asciiTheme="majorHAnsi" w:hAnsiTheme="majorHAnsi" w:cs="Arial"/>
        </w:rPr>
        <w:t>dans la collectivité</w:t>
      </w:r>
      <w:r w:rsidRPr="00BE06A6">
        <w:rPr>
          <w:rFonts w:asciiTheme="majorHAnsi" w:hAnsiTheme="majorHAnsi" w:cs="Arial"/>
        </w:rPr>
        <w:t xml:space="preserve"> ainsi que celles relatives à la conduite à tenir en cas d’accident ou d’int</w:t>
      </w:r>
      <w:r w:rsidR="00BE06A6">
        <w:rPr>
          <w:rFonts w:asciiTheme="majorHAnsi" w:hAnsiTheme="majorHAnsi" w:cs="Arial"/>
        </w:rPr>
        <w:t>oxication dans l’établissement.</w:t>
      </w:r>
    </w:p>
    <w:p w:rsidR="006A2BF3" w:rsidRPr="00BE06A6" w:rsidRDefault="006A2BF3" w:rsidP="00BE06A6">
      <w:pPr>
        <w:pStyle w:val="Sansinterligne"/>
        <w:spacing w:before="120"/>
        <w:jc w:val="both"/>
        <w:rPr>
          <w:rFonts w:asciiTheme="majorHAnsi" w:hAnsiTheme="majorHAnsi" w:cs="Arial"/>
        </w:rPr>
      </w:pPr>
      <w:r w:rsidRPr="00BE06A6">
        <w:rPr>
          <w:rFonts w:asciiTheme="majorHAnsi" w:hAnsiTheme="majorHAnsi" w:cs="Arial"/>
        </w:rPr>
        <w:t xml:space="preserve">Les agents doivent informer leur responsable </w:t>
      </w:r>
      <w:r w:rsidR="00784075" w:rsidRPr="00BE06A6">
        <w:rPr>
          <w:rFonts w:asciiTheme="majorHAnsi" w:hAnsiTheme="majorHAnsi" w:cs="Arial"/>
        </w:rPr>
        <w:t>hiérarchique</w:t>
      </w:r>
      <w:r w:rsidRPr="00BE06A6">
        <w:rPr>
          <w:rFonts w:asciiTheme="majorHAnsi" w:hAnsiTheme="majorHAnsi" w:cs="Arial"/>
        </w:rPr>
        <w:t xml:space="preserve"> de tout dysfonc</w:t>
      </w:r>
      <w:r w:rsidR="00784075" w:rsidRPr="00BE06A6">
        <w:rPr>
          <w:rFonts w:asciiTheme="majorHAnsi" w:hAnsiTheme="majorHAnsi" w:cs="Arial"/>
        </w:rPr>
        <w:t xml:space="preserve">tionnement en matière de santé </w:t>
      </w:r>
      <w:r w:rsidRPr="00BE06A6">
        <w:rPr>
          <w:rFonts w:asciiTheme="majorHAnsi" w:hAnsiTheme="majorHAnsi" w:cs="Arial"/>
        </w:rPr>
        <w:t>et de sécurité au travail.</w:t>
      </w:r>
    </w:p>
    <w:p w:rsidR="001C3764" w:rsidRPr="00BE06A6" w:rsidRDefault="001C3764" w:rsidP="00F24F96">
      <w:pPr>
        <w:pStyle w:val="Sansinterligne"/>
        <w:jc w:val="both"/>
        <w:rPr>
          <w:rFonts w:asciiTheme="majorHAnsi" w:hAnsiTheme="majorHAnsi" w:cs="Arial"/>
        </w:rPr>
      </w:pPr>
    </w:p>
    <w:p w:rsidR="006A2BF3" w:rsidRPr="00BE06A6" w:rsidRDefault="006A2BF3" w:rsidP="00784075">
      <w:pPr>
        <w:pStyle w:val="Titre2"/>
        <w:rPr>
          <w:rFonts w:asciiTheme="majorHAnsi" w:hAnsiTheme="majorHAnsi"/>
          <w:sz w:val="22"/>
          <w:szCs w:val="22"/>
        </w:rPr>
      </w:pPr>
      <w:bookmarkStart w:id="8" w:name="_Toc510702165"/>
      <w:r w:rsidRPr="00BE06A6">
        <w:rPr>
          <w:rFonts w:asciiTheme="majorHAnsi" w:hAnsiTheme="majorHAnsi"/>
          <w:sz w:val="22"/>
          <w:szCs w:val="22"/>
        </w:rPr>
        <w:t>A</w:t>
      </w:r>
      <w:r w:rsidR="00784075" w:rsidRPr="00BE06A6">
        <w:rPr>
          <w:rFonts w:asciiTheme="majorHAnsi" w:hAnsiTheme="majorHAnsi"/>
          <w:sz w:val="22"/>
          <w:szCs w:val="22"/>
        </w:rPr>
        <w:t>rticle</w:t>
      </w:r>
      <w:r w:rsidRPr="00BE06A6">
        <w:rPr>
          <w:rFonts w:asciiTheme="majorHAnsi" w:hAnsiTheme="majorHAnsi"/>
          <w:sz w:val="22"/>
          <w:szCs w:val="22"/>
        </w:rPr>
        <w:t xml:space="preserve"> </w:t>
      </w:r>
      <w:r w:rsidR="0073564E">
        <w:rPr>
          <w:rFonts w:asciiTheme="majorHAnsi" w:hAnsiTheme="majorHAnsi"/>
          <w:sz w:val="22"/>
          <w:szCs w:val="22"/>
        </w:rPr>
        <w:t>6</w:t>
      </w:r>
      <w:r w:rsidRPr="00BE06A6">
        <w:rPr>
          <w:rFonts w:asciiTheme="majorHAnsi" w:hAnsiTheme="majorHAnsi"/>
          <w:sz w:val="22"/>
          <w:szCs w:val="22"/>
        </w:rPr>
        <w:t xml:space="preserve"> – Locaux de travail</w:t>
      </w:r>
      <w:bookmarkEnd w:id="8"/>
      <w:r w:rsidRPr="00BE06A6">
        <w:rPr>
          <w:rFonts w:asciiTheme="majorHAnsi" w:hAnsiTheme="majorHAnsi"/>
          <w:sz w:val="22"/>
          <w:szCs w:val="22"/>
        </w:rPr>
        <w:t xml:space="preserve"> </w:t>
      </w:r>
    </w:p>
    <w:p w:rsidR="006A2BF3" w:rsidRDefault="0073564E" w:rsidP="00EB29DF">
      <w:pPr>
        <w:pStyle w:val="Sansinterligne"/>
        <w:spacing w:before="120"/>
        <w:jc w:val="both"/>
        <w:rPr>
          <w:rFonts w:asciiTheme="majorHAnsi" w:hAnsiTheme="majorHAnsi" w:cs="Arial"/>
        </w:rPr>
      </w:pPr>
      <w:r>
        <w:rPr>
          <w:rFonts w:asciiTheme="majorHAnsi" w:hAnsiTheme="majorHAnsi" w:cs="Arial"/>
        </w:rPr>
        <w:t>L</w:t>
      </w:r>
      <w:r w:rsidR="006A2BF3" w:rsidRPr="00BE06A6">
        <w:rPr>
          <w:rFonts w:asciiTheme="majorHAnsi" w:hAnsiTheme="majorHAnsi" w:cs="Arial"/>
        </w:rPr>
        <w:t>es locaux, installations, équipements de service sont aménagés et maintenus de manière à garantir la sécurité des agents et des usagers.</w:t>
      </w:r>
      <w:r>
        <w:rPr>
          <w:rFonts w:asciiTheme="majorHAnsi" w:hAnsiTheme="majorHAnsi" w:cs="Arial"/>
        </w:rPr>
        <w:t xml:space="preserve"> </w:t>
      </w:r>
    </w:p>
    <w:p w:rsidR="0073564E" w:rsidRPr="00BE06A6" w:rsidRDefault="00C95250" w:rsidP="00C95250">
      <w:pPr>
        <w:pStyle w:val="Sansinterligne"/>
        <w:spacing w:before="120"/>
        <w:jc w:val="both"/>
        <w:rPr>
          <w:rFonts w:asciiTheme="majorHAnsi" w:hAnsiTheme="majorHAnsi" w:cs="Arial"/>
        </w:rPr>
      </w:pPr>
      <w:r w:rsidRPr="00C95250">
        <w:rPr>
          <w:rFonts w:asciiTheme="majorHAnsi" w:hAnsiTheme="majorHAnsi" w:cs="Arial"/>
        </w:rPr>
        <w:t>Le personnel n'a accès aux locaux de la collectivité que pour l'exécution de son travail sauf autorisation de l'autorité territoriale. Il n'a aucun droit, en dehors des heures de travail ou pour une nécessité de service, d'y pénétrer.</w:t>
      </w:r>
    </w:p>
    <w:p w:rsidR="0017066C" w:rsidRDefault="00C95250" w:rsidP="0017066C">
      <w:pPr>
        <w:pStyle w:val="Sansinterligne"/>
        <w:spacing w:before="120"/>
        <w:jc w:val="both"/>
        <w:rPr>
          <w:rFonts w:asciiTheme="majorHAnsi" w:hAnsiTheme="majorHAnsi" w:cs="Arial"/>
        </w:rPr>
      </w:pPr>
      <w:r>
        <w:rPr>
          <w:rFonts w:asciiTheme="majorHAnsi" w:hAnsiTheme="majorHAnsi" w:cs="Arial"/>
        </w:rPr>
        <w:t xml:space="preserve">Les locaux de la collectivité sont réservés exclusivement aux activités professionnelles du personnel. Il </w:t>
      </w:r>
      <w:r w:rsidR="0017066C">
        <w:rPr>
          <w:rFonts w:asciiTheme="majorHAnsi" w:hAnsiTheme="majorHAnsi" w:cs="Arial"/>
        </w:rPr>
        <w:t>est interdit d’y accomplir des travaux personnels et d’y introduire des objets ou marchandises qui n’ont aucun lien avec l’activité professionnelle.</w:t>
      </w:r>
    </w:p>
    <w:p w:rsidR="0017066C" w:rsidRPr="00BE06A6" w:rsidRDefault="0017066C" w:rsidP="0017066C">
      <w:pPr>
        <w:pStyle w:val="Sansinterligne"/>
        <w:spacing w:before="120"/>
        <w:jc w:val="both"/>
        <w:rPr>
          <w:rFonts w:asciiTheme="majorHAnsi" w:hAnsiTheme="majorHAnsi" w:cs="Arial"/>
        </w:rPr>
      </w:pPr>
      <w:r>
        <w:rPr>
          <w:rFonts w:asciiTheme="majorHAnsi" w:hAnsiTheme="majorHAnsi" w:cs="Arial"/>
        </w:rPr>
        <w:t>Il est interdit d’introduire dans les locaux des animaux, objets ou matières susceptibles de compromettre la santé et la sécurité des personnes.</w:t>
      </w:r>
    </w:p>
    <w:p w:rsidR="006A2BF3" w:rsidRPr="0073564E" w:rsidRDefault="0017066C" w:rsidP="0017066C">
      <w:pPr>
        <w:pStyle w:val="Sansinterligne"/>
        <w:spacing w:before="120"/>
        <w:jc w:val="both"/>
        <w:rPr>
          <w:rFonts w:asciiTheme="majorHAnsi" w:hAnsiTheme="majorHAnsi" w:cs="Arial"/>
        </w:rPr>
      </w:pPr>
      <w:r>
        <w:rPr>
          <w:rFonts w:asciiTheme="majorHAnsi" w:hAnsiTheme="majorHAnsi" w:cs="Arial"/>
        </w:rPr>
        <w:t>Les locaux devront être maintenus en état de propreté et de sécurité. Toute anomalie, dégradation devra faire l’objet d’un signalement au chef de service et devra si nécessaire être inscrite dans le registre de santé et de sécurité.</w:t>
      </w:r>
    </w:p>
    <w:p w:rsidR="006A2BF3" w:rsidRPr="0017066C" w:rsidRDefault="006A2BF3" w:rsidP="00F24F96">
      <w:pPr>
        <w:pStyle w:val="Sansinterligne"/>
        <w:jc w:val="both"/>
        <w:rPr>
          <w:rFonts w:asciiTheme="majorHAnsi" w:hAnsiTheme="majorHAnsi" w:cs="Arial"/>
        </w:rPr>
      </w:pPr>
    </w:p>
    <w:p w:rsidR="0082242B" w:rsidRPr="00BE06A6" w:rsidRDefault="0082242B" w:rsidP="00784075">
      <w:pPr>
        <w:pStyle w:val="Titre2"/>
        <w:rPr>
          <w:rFonts w:asciiTheme="majorHAnsi" w:hAnsiTheme="majorHAnsi"/>
          <w:sz w:val="22"/>
          <w:szCs w:val="22"/>
        </w:rPr>
      </w:pPr>
      <w:bookmarkStart w:id="9" w:name="_Toc510702166"/>
      <w:r w:rsidRPr="00BE06A6">
        <w:rPr>
          <w:rFonts w:asciiTheme="majorHAnsi" w:hAnsiTheme="majorHAnsi"/>
          <w:sz w:val="22"/>
          <w:szCs w:val="22"/>
        </w:rPr>
        <w:t>A</w:t>
      </w:r>
      <w:r w:rsidR="00784075" w:rsidRPr="00BE06A6">
        <w:rPr>
          <w:rFonts w:asciiTheme="majorHAnsi" w:hAnsiTheme="majorHAnsi"/>
          <w:sz w:val="22"/>
          <w:szCs w:val="22"/>
        </w:rPr>
        <w:t xml:space="preserve">rticle </w:t>
      </w:r>
      <w:r w:rsidR="0012401B">
        <w:rPr>
          <w:rFonts w:asciiTheme="majorHAnsi" w:hAnsiTheme="majorHAnsi"/>
          <w:sz w:val="22"/>
          <w:szCs w:val="22"/>
        </w:rPr>
        <w:t>7</w:t>
      </w:r>
      <w:r w:rsidRPr="00BE06A6">
        <w:rPr>
          <w:rFonts w:asciiTheme="majorHAnsi" w:hAnsiTheme="majorHAnsi"/>
          <w:sz w:val="22"/>
          <w:szCs w:val="22"/>
        </w:rPr>
        <w:t xml:space="preserve"> – </w:t>
      </w:r>
      <w:r w:rsidR="0017066C" w:rsidRPr="00BE06A6">
        <w:rPr>
          <w:rFonts w:asciiTheme="majorHAnsi" w:hAnsiTheme="majorHAnsi"/>
          <w:sz w:val="22"/>
          <w:szCs w:val="22"/>
        </w:rPr>
        <w:t>Équipements</w:t>
      </w:r>
      <w:r w:rsidRPr="00BE06A6">
        <w:rPr>
          <w:rFonts w:asciiTheme="majorHAnsi" w:hAnsiTheme="majorHAnsi"/>
          <w:sz w:val="22"/>
          <w:szCs w:val="22"/>
        </w:rPr>
        <w:t xml:space="preserve"> </w:t>
      </w:r>
      <w:r w:rsidR="0017066C">
        <w:rPr>
          <w:rFonts w:asciiTheme="majorHAnsi" w:hAnsiTheme="majorHAnsi"/>
          <w:sz w:val="22"/>
          <w:szCs w:val="22"/>
        </w:rPr>
        <w:t>et matériels de la collectivité</w:t>
      </w:r>
      <w:bookmarkEnd w:id="9"/>
      <w:r w:rsidRPr="00BE06A6">
        <w:rPr>
          <w:rFonts w:asciiTheme="majorHAnsi" w:hAnsiTheme="majorHAnsi"/>
          <w:sz w:val="22"/>
          <w:szCs w:val="22"/>
        </w:rPr>
        <w:t xml:space="preserve"> </w:t>
      </w:r>
    </w:p>
    <w:p w:rsidR="0082242B" w:rsidRPr="0012401B" w:rsidRDefault="0012401B" w:rsidP="00EB29DF">
      <w:pPr>
        <w:pStyle w:val="Sansinterligne"/>
        <w:spacing w:before="120"/>
        <w:rPr>
          <w:rFonts w:asciiTheme="majorHAnsi" w:hAnsiTheme="majorHAnsi" w:cs="Arial"/>
          <w:u w:val="single"/>
        </w:rPr>
      </w:pPr>
      <w:r w:rsidRPr="0012401B">
        <w:rPr>
          <w:rFonts w:asciiTheme="majorHAnsi" w:hAnsiTheme="majorHAnsi" w:cs="Arial"/>
          <w:u w:val="single"/>
        </w:rPr>
        <w:t>7</w:t>
      </w:r>
      <w:r w:rsidR="00593180" w:rsidRPr="0012401B">
        <w:rPr>
          <w:rFonts w:asciiTheme="majorHAnsi" w:hAnsiTheme="majorHAnsi" w:cs="Arial"/>
          <w:u w:val="single"/>
        </w:rPr>
        <w:t>.1 Obligation de l’employeur</w:t>
      </w:r>
    </w:p>
    <w:p w:rsidR="0082242B" w:rsidRPr="00BE06A6" w:rsidRDefault="0017066C" w:rsidP="006769BD">
      <w:pPr>
        <w:pStyle w:val="Sansinterligne"/>
        <w:spacing w:before="120"/>
        <w:jc w:val="both"/>
        <w:rPr>
          <w:rFonts w:asciiTheme="majorHAnsi" w:hAnsiTheme="majorHAnsi" w:cs="Arial"/>
        </w:rPr>
      </w:pPr>
      <w:r w:rsidRPr="00BE06A6">
        <w:rPr>
          <w:rFonts w:asciiTheme="majorHAnsi" w:hAnsiTheme="majorHAnsi" w:cs="Arial"/>
          <w:highlight w:val="yellow"/>
        </w:rPr>
        <w:t>Le Maire/ Le Président</w:t>
      </w:r>
      <w:r w:rsidRPr="00BE06A6">
        <w:rPr>
          <w:rFonts w:asciiTheme="majorHAnsi" w:hAnsiTheme="majorHAnsi" w:cs="Arial"/>
        </w:rPr>
        <w:t xml:space="preserve"> </w:t>
      </w:r>
      <w:r w:rsidR="0082242B" w:rsidRPr="00BE06A6">
        <w:rPr>
          <w:rFonts w:asciiTheme="majorHAnsi" w:hAnsiTheme="majorHAnsi" w:cs="Arial"/>
        </w:rPr>
        <w:t xml:space="preserve">met à la disposition </w:t>
      </w:r>
      <w:r w:rsidR="0012401B">
        <w:rPr>
          <w:rFonts w:asciiTheme="majorHAnsi" w:hAnsiTheme="majorHAnsi" w:cs="Arial"/>
        </w:rPr>
        <w:t>du personnel</w:t>
      </w:r>
      <w:r w:rsidR="0082242B" w:rsidRPr="00BE06A6">
        <w:rPr>
          <w:rFonts w:asciiTheme="majorHAnsi" w:hAnsiTheme="majorHAnsi" w:cs="Arial"/>
        </w:rPr>
        <w:t xml:space="preserve"> les équipements de travail nécessaires, appropriés et conformes à la réglementation en vigueur, à savoir</w:t>
      </w:r>
      <w:proofErr w:type="gramStart"/>
      <w:r w:rsidR="0012401B">
        <w:rPr>
          <w:rFonts w:asciiTheme="majorHAnsi" w:hAnsiTheme="majorHAnsi" w:cs="Arial"/>
        </w:rPr>
        <w:t>°</w:t>
      </w:r>
      <w:r w:rsidR="0082242B" w:rsidRPr="00BE06A6">
        <w:rPr>
          <w:rFonts w:asciiTheme="majorHAnsi" w:hAnsiTheme="majorHAnsi" w:cs="Arial"/>
        </w:rPr>
        <w:t>:</w:t>
      </w:r>
      <w:proofErr w:type="gramEnd"/>
    </w:p>
    <w:p w:rsidR="0082242B" w:rsidRPr="00BE06A6" w:rsidRDefault="00AA5625" w:rsidP="006769BD">
      <w:pPr>
        <w:pStyle w:val="Sansinterligne"/>
        <w:numPr>
          <w:ilvl w:val="0"/>
          <w:numId w:val="2"/>
        </w:numPr>
        <w:tabs>
          <w:tab w:val="left" w:pos="426"/>
        </w:tabs>
        <w:spacing w:before="60"/>
        <w:ind w:left="142" w:firstLine="0"/>
        <w:jc w:val="both"/>
        <w:rPr>
          <w:rFonts w:asciiTheme="majorHAnsi" w:hAnsiTheme="majorHAnsi" w:cs="Arial"/>
        </w:rPr>
      </w:pPr>
      <w:r w:rsidRPr="0012401B">
        <w:rPr>
          <w:rFonts w:asciiTheme="majorHAnsi" w:hAnsiTheme="majorHAnsi" w:cs="Arial"/>
          <w:i/>
        </w:rPr>
        <w:t>Les</w:t>
      </w:r>
      <w:r w:rsidR="0082242B" w:rsidRPr="0012401B">
        <w:rPr>
          <w:rFonts w:asciiTheme="majorHAnsi" w:hAnsiTheme="majorHAnsi" w:cs="Arial"/>
          <w:i/>
        </w:rPr>
        <w:t xml:space="preserve"> équipements de protection individuelle</w:t>
      </w:r>
      <w:r w:rsidR="0082242B" w:rsidRPr="00BE06A6">
        <w:rPr>
          <w:rFonts w:asciiTheme="majorHAnsi" w:hAnsiTheme="majorHAnsi" w:cs="Arial"/>
        </w:rPr>
        <w:t>. Il en explique l’utilisation, il veille à son bon entretien et à son remplacement aussi souvent que nécessaire. L’équipement de protection individuelle est personnel et ne représ</w:t>
      </w:r>
      <w:r w:rsidR="0012401B">
        <w:rPr>
          <w:rFonts w:asciiTheme="majorHAnsi" w:hAnsiTheme="majorHAnsi" w:cs="Arial"/>
        </w:rPr>
        <w:t>ente pas un avantage en nature ;</w:t>
      </w:r>
    </w:p>
    <w:p w:rsidR="0082242B" w:rsidRDefault="00AA5625" w:rsidP="006769BD">
      <w:pPr>
        <w:pStyle w:val="Sansinterligne"/>
        <w:numPr>
          <w:ilvl w:val="0"/>
          <w:numId w:val="2"/>
        </w:numPr>
        <w:tabs>
          <w:tab w:val="left" w:pos="426"/>
        </w:tabs>
        <w:spacing w:before="60"/>
        <w:ind w:left="142" w:firstLine="0"/>
        <w:jc w:val="both"/>
        <w:rPr>
          <w:rFonts w:asciiTheme="majorHAnsi" w:hAnsiTheme="majorHAnsi" w:cs="Arial"/>
        </w:rPr>
      </w:pPr>
      <w:r w:rsidRPr="0012401B">
        <w:rPr>
          <w:rFonts w:asciiTheme="majorHAnsi" w:hAnsiTheme="majorHAnsi" w:cs="Arial"/>
          <w:i/>
        </w:rPr>
        <w:t>Les</w:t>
      </w:r>
      <w:r w:rsidR="0082242B" w:rsidRPr="0012401B">
        <w:rPr>
          <w:rFonts w:asciiTheme="majorHAnsi" w:hAnsiTheme="majorHAnsi" w:cs="Arial"/>
          <w:i/>
        </w:rPr>
        <w:t xml:space="preserve"> vêtements de travail</w:t>
      </w:r>
      <w:r w:rsidR="0082242B" w:rsidRPr="00BE06A6">
        <w:rPr>
          <w:rFonts w:asciiTheme="majorHAnsi" w:hAnsiTheme="majorHAnsi" w:cs="Arial"/>
        </w:rPr>
        <w:t xml:space="preserve"> appropriés si le caractère insalubre ou</w:t>
      </w:r>
      <w:r w:rsidR="0012401B">
        <w:rPr>
          <w:rFonts w:asciiTheme="majorHAnsi" w:hAnsiTheme="majorHAnsi" w:cs="Arial"/>
        </w:rPr>
        <w:t xml:space="preserve"> salissant des travaux l’exige ;</w:t>
      </w:r>
    </w:p>
    <w:p w:rsidR="0012401B" w:rsidRPr="0012401B" w:rsidRDefault="00AA5625" w:rsidP="006769BD">
      <w:pPr>
        <w:pStyle w:val="Sansinterligne"/>
        <w:numPr>
          <w:ilvl w:val="0"/>
          <w:numId w:val="2"/>
        </w:numPr>
        <w:tabs>
          <w:tab w:val="left" w:pos="426"/>
        </w:tabs>
        <w:spacing w:before="60"/>
        <w:ind w:left="142" w:firstLine="0"/>
        <w:jc w:val="both"/>
        <w:rPr>
          <w:rFonts w:asciiTheme="majorHAnsi" w:hAnsiTheme="majorHAnsi" w:cs="Arial"/>
        </w:rPr>
      </w:pPr>
      <w:r>
        <w:rPr>
          <w:rFonts w:asciiTheme="majorHAnsi" w:hAnsiTheme="majorHAnsi" w:cs="Arial"/>
          <w:i/>
        </w:rPr>
        <w:t>Les</w:t>
      </w:r>
      <w:r w:rsidR="00327160">
        <w:rPr>
          <w:rFonts w:asciiTheme="majorHAnsi" w:hAnsiTheme="majorHAnsi" w:cs="Arial"/>
          <w:i/>
        </w:rPr>
        <w:t xml:space="preserve"> outils, </w:t>
      </w:r>
      <w:r w:rsidR="0012401B">
        <w:rPr>
          <w:rFonts w:asciiTheme="majorHAnsi" w:hAnsiTheme="majorHAnsi" w:cs="Arial"/>
          <w:i/>
        </w:rPr>
        <w:t>machines</w:t>
      </w:r>
      <w:r w:rsidR="00327160">
        <w:rPr>
          <w:rFonts w:asciiTheme="majorHAnsi" w:hAnsiTheme="majorHAnsi" w:cs="Arial"/>
          <w:i/>
        </w:rPr>
        <w:t xml:space="preserve"> et équipements de travail</w:t>
      </w:r>
      <w:r w:rsidR="0012401B">
        <w:rPr>
          <w:rFonts w:asciiTheme="majorHAnsi" w:hAnsiTheme="majorHAnsi" w:cs="Arial"/>
          <w:i/>
        </w:rPr>
        <w:t> ;</w:t>
      </w:r>
    </w:p>
    <w:p w:rsidR="0012401B" w:rsidRPr="00BE06A6" w:rsidRDefault="00AA5625" w:rsidP="006769BD">
      <w:pPr>
        <w:pStyle w:val="Sansinterligne"/>
        <w:numPr>
          <w:ilvl w:val="0"/>
          <w:numId w:val="2"/>
        </w:numPr>
        <w:tabs>
          <w:tab w:val="left" w:pos="426"/>
        </w:tabs>
        <w:spacing w:before="60"/>
        <w:ind w:left="142" w:firstLine="0"/>
        <w:jc w:val="both"/>
        <w:rPr>
          <w:rFonts w:asciiTheme="majorHAnsi" w:hAnsiTheme="majorHAnsi" w:cs="Arial"/>
        </w:rPr>
      </w:pPr>
      <w:r>
        <w:rPr>
          <w:rFonts w:asciiTheme="majorHAnsi" w:hAnsiTheme="majorHAnsi" w:cs="Arial"/>
          <w:i/>
        </w:rPr>
        <w:t>Les</w:t>
      </w:r>
      <w:r w:rsidR="0012401B">
        <w:rPr>
          <w:rFonts w:asciiTheme="majorHAnsi" w:hAnsiTheme="majorHAnsi" w:cs="Arial"/>
          <w:i/>
        </w:rPr>
        <w:t xml:space="preserve"> véhicules </w:t>
      </w:r>
      <w:r w:rsidR="007907C0">
        <w:rPr>
          <w:rFonts w:asciiTheme="majorHAnsi" w:hAnsiTheme="majorHAnsi" w:cs="Arial"/>
          <w:i/>
        </w:rPr>
        <w:t xml:space="preserve">et engins </w:t>
      </w:r>
      <w:r w:rsidR="0012401B">
        <w:rPr>
          <w:rFonts w:asciiTheme="majorHAnsi" w:hAnsiTheme="majorHAnsi" w:cs="Arial"/>
          <w:i/>
        </w:rPr>
        <w:t>de services.</w:t>
      </w:r>
    </w:p>
    <w:p w:rsidR="0082242B" w:rsidRPr="0012401B" w:rsidRDefault="0012401B" w:rsidP="00EB29DF">
      <w:pPr>
        <w:pStyle w:val="Sansinterligne"/>
        <w:spacing w:before="120"/>
        <w:rPr>
          <w:rFonts w:asciiTheme="majorHAnsi" w:hAnsiTheme="majorHAnsi" w:cs="Arial"/>
          <w:u w:val="single"/>
        </w:rPr>
      </w:pPr>
      <w:r w:rsidRPr="0012401B">
        <w:rPr>
          <w:rFonts w:asciiTheme="majorHAnsi" w:hAnsiTheme="majorHAnsi" w:cs="Arial"/>
          <w:u w:val="single"/>
        </w:rPr>
        <w:t>7</w:t>
      </w:r>
      <w:r w:rsidR="00593180" w:rsidRPr="0012401B">
        <w:rPr>
          <w:rFonts w:asciiTheme="majorHAnsi" w:hAnsiTheme="majorHAnsi" w:cs="Arial"/>
          <w:u w:val="single"/>
        </w:rPr>
        <w:t>.2 Obligation des agents</w:t>
      </w:r>
    </w:p>
    <w:p w:rsidR="0012401B" w:rsidRPr="00BE06A6" w:rsidRDefault="0012401B" w:rsidP="006769BD">
      <w:pPr>
        <w:pStyle w:val="Sansinterligne"/>
        <w:spacing w:before="120"/>
        <w:jc w:val="both"/>
        <w:rPr>
          <w:rFonts w:asciiTheme="majorHAnsi" w:hAnsiTheme="majorHAnsi" w:cs="Arial"/>
        </w:rPr>
      </w:pPr>
      <w:r>
        <w:rPr>
          <w:rFonts w:asciiTheme="majorHAnsi" w:hAnsiTheme="majorHAnsi" w:cs="Arial"/>
        </w:rPr>
        <w:t>Seul le matériel fourni par la collectivité peut être utilisé par le personnel.</w:t>
      </w:r>
    </w:p>
    <w:p w:rsidR="0082242B" w:rsidRPr="00BE06A6" w:rsidRDefault="0012401B" w:rsidP="00D74EE6">
      <w:pPr>
        <w:pStyle w:val="Sansinterligne"/>
        <w:jc w:val="both"/>
        <w:rPr>
          <w:rFonts w:asciiTheme="majorHAnsi" w:hAnsiTheme="majorHAnsi" w:cs="Arial"/>
        </w:rPr>
      </w:pPr>
      <w:r>
        <w:rPr>
          <w:rFonts w:asciiTheme="majorHAnsi" w:hAnsiTheme="majorHAnsi" w:cs="Arial"/>
        </w:rPr>
        <w:t xml:space="preserve">Tout </w:t>
      </w:r>
      <w:r w:rsidR="0082242B" w:rsidRPr="00BE06A6">
        <w:rPr>
          <w:rFonts w:asciiTheme="majorHAnsi" w:hAnsiTheme="majorHAnsi" w:cs="Arial"/>
        </w:rPr>
        <w:t xml:space="preserve">agent </w:t>
      </w:r>
      <w:r>
        <w:rPr>
          <w:rFonts w:asciiTheme="majorHAnsi" w:hAnsiTheme="majorHAnsi" w:cs="Arial"/>
        </w:rPr>
        <w:t>est tenu d’</w:t>
      </w:r>
      <w:r w:rsidR="0082242B" w:rsidRPr="00BE06A6">
        <w:rPr>
          <w:rFonts w:asciiTheme="majorHAnsi" w:hAnsiTheme="majorHAnsi" w:cs="Arial"/>
        </w:rPr>
        <w:t xml:space="preserve">utiliser correctement, suivant les instructions prescrites, les équipements de </w:t>
      </w:r>
      <w:r>
        <w:rPr>
          <w:rFonts w:asciiTheme="majorHAnsi" w:hAnsiTheme="majorHAnsi" w:cs="Arial"/>
        </w:rPr>
        <w:t xml:space="preserve">travail mis à sa disposition. Il est tenu de </w:t>
      </w:r>
      <w:r w:rsidR="0082242B" w:rsidRPr="00BE06A6">
        <w:rPr>
          <w:rFonts w:asciiTheme="majorHAnsi" w:hAnsiTheme="majorHAnsi" w:cs="Arial"/>
        </w:rPr>
        <w:t xml:space="preserve">conserver en bon état le matériel qui </w:t>
      </w:r>
      <w:r>
        <w:rPr>
          <w:rFonts w:asciiTheme="majorHAnsi" w:hAnsiTheme="majorHAnsi" w:cs="Arial"/>
        </w:rPr>
        <w:t>lui</w:t>
      </w:r>
      <w:r w:rsidR="0082242B" w:rsidRPr="00BE06A6">
        <w:rPr>
          <w:rFonts w:asciiTheme="majorHAnsi" w:hAnsiTheme="majorHAnsi" w:cs="Arial"/>
        </w:rPr>
        <w:t xml:space="preserve"> est confié et ne doit pas l’utiliser à d’autres fins, et notamment à des fins personnelles sans autorisation. </w:t>
      </w:r>
    </w:p>
    <w:p w:rsidR="0082242B" w:rsidRPr="00BE06A6" w:rsidRDefault="0023458F" w:rsidP="0023458F">
      <w:pPr>
        <w:pStyle w:val="Sansinterligne"/>
        <w:spacing w:before="120"/>
        <w:jc w:val="both"/>
        <w:rPr>
          <w:rFonts w:asciiTheme="majorHAnsi" w:hAnsiTheme="majorHAnsi" w:cs="Arial"/>
        </w:rPr>
      </w:pPr>
      <w:r>
        <w:rPr>
          <w:rFonts w:asciiTheme="majorHAnsi" w:hAnsiTheme="majorHAnsi" w:cs="Arial"/>
        </w:rPr>
        <w:t>Il est interdit de</w:t>
      </w:r>
      <w:r w:rsidR="0082242B" w:rsidRPr="00BE06A6">
        <w:rPr>
          <w:rFonts w:asciiTheme="majorHAnsi" w:hAnsiTheme="majorHAnsi" w:cs="Arial"/>
        </w:rPr>
        <w:t xml:space="preserve"> mettre hors de service, changer ou déplacer arbitraire</w:t>
      </w:r>
      <w:r>
        <w:rPr>
          <w:rFonts w:asciiTheme="majorHAnsi" w:hAnsiTheme="majorHAnsi" w:cs="Arial"/>
        </w:rPr>
        <w:t>ment un dispositif de sécurité.</w:t>
      </w:r>
    </w:p>
    <w:p w:rsidR="0082242B" w:rsidRPr="00BE06A6" w:rsidRDefault="0082242B" w:rsidP="0023458F">
      <w:pPr>
        <w:pStyle w:val="Sansinterligne"/>
        <w:spacing w:before="120"/>
        <w:jc w:val="both"/>
        <w:rPr>
          <w:rFonts w:asciiTheme="majorHAnsi" w:hAnsiTheme="majorHAnsi" w:cs="Arial"/>
        </w:rPr>
      </w:pPr>
      <w:r w:rsidRPr="00BE06A6">
        <w:rPr>
          <w:rFonts w:asciiTheme="majorHAnsi" w:hAnsiTheme="majorHAnsi" w:cs="Arial"/>
        </w:rPr>
        <w:t xml:space="preserve">Après utilisation, </w:t>
      </w:r>
      <w:r w:rsidR="00327160">
        <w:rPr>
          <w:rFonts w:asciiTheme="majorHAnsi" w:hAnsiTheme="majorHAnsi" w:cs="Arial"/>
        </w:rPr>
        <w:t xml:space="preserve">tout </w:t>
      </w:r>
      <w:r w:rsidRPr="00BE06A6">
        <w:rPr>
          <w:rFonts w:asciiTheme="majorHAnsi" w:hAnsiTheme="majorHAnsi" w:cs="Arial"/>
        </w:rPr>
        <w:t xml:space="preserve">agent doit nettoyer et ranger les équipements de travail à leur place. De même, avant chaque utilisation, celui-ci doit s’assurer de leur bon état d’utilisation. </w:t>
      </w:r>
    </w:p>
    <w:p w:rsidR="0082242B" w:rsidRDefault="0082242B" w:rsidP="0023458F">
      <w:pPr>
        <w:pStyle w:val="Sansinterligne"/>
        <w:spacing w:before="120"/>
        <w:jc w:val="both"/>
        <w:rPr>
          <w:rFonts w:asciiTheme="majorHAnsi" w:hAnsiTheme="majorHAnsi" w:cs="Arial"/>
        </w:rPr>
      </w:pPr>
      <w:r w:rsidRPr="00BE06A6">
        <w:rPr>
          <w:rFonts w:asciiTheme="majorHAnsi" w:hAnsiTheme="majorHAnsi" w:cs="Arial"/>
        </w:rPr>
        <w:t>Tout agent est tenu d’informer son responsable</w:t>
      </w:r>
      <w:r w:rsidR="00327160">
        <w:rPr>
          <w:rFonts w:asciiTheme="majorHAnsi" w:hAnsiTheme="majorHAnsi" w:cs="Arial"/>
        </w:rPr>
        <w:t xml:space="preserve"> hiérarchique</w:t>
      </w:r>
      <w:r w:rsidRPr="00BE06A6">
        <w:rPr>
          <w:rFonts w:asciiTheme="majorHAnsi" w:hAnsiTheme="majorHAnsi" w:cs="Arial"/>
        </w:rPr>
        <w:t xml:space="preserve"> de tout dysfonctionnement ou dégradation d’un équipement de travail dans les plus brefs délais</w:t>
      </w:r>
      <w:r w:rsidR="00327160">
        <w:rPr>
          <w:rFonts w:asciiTheme="majorHAnsi" w:hAnsiTheme="majorHAnsi" w:cs="Arial"/>
        </w:rPr>
        <w:t xml:space="preserve"> et devra si nécessaire être inscrite dans le registre de santé et de sécurité.</w:t>
      </w:r>
      <w:r w:rsidRPr="00BE06A6">
        <w:rPr>
          <w:rFonts w:asciiTheme="majorHAnsi" w:hAnsiTheme="majorHAnsi" w:cs="Arial"/>
        </w:rPr>
        <w:t xml:space="preserve"> </w:t>
      </w:r>
    </w:p>
    <w:p w:rsidR="0023458F" w:rsidRDefault="0023458F" w:rsidP="0023458F">
      <w:pPr>
        <w:pStyle w:val="Sansinterligne"/>
        <w:spacing w:before="120"/>
        <w:jc w:val="both"/>
        <w:rPr>
          <w:rFonts w:asciiTheme="majorHAnsi" w:hAnsiTheme="majorHAnsi" w:cs="Arial"/>
        </w:rPr>
      </w:pPr>
      <w:r>
        <w:rPr>
          <w:rFonts w:asciiTheme="majorHAnsi" w:hAnsiTheme="majorHAnsi" w:cs="Arial"/>
        </w:rPr>
        <w:t>Il est interdit d’emporter des objets ou documents appartenant à la collectivité sans autorisation.</w:t>
      </w:r>
    </w:p>
    <w:p w:rsidR="0023458F" w:rsidRDefault="0023458F" w:rsidP="0023458F">
      <w:pPr>
        <w:pStyle w:val="Sansinterligne"/>
        <w:spacing w:before="120"/>
        <w:jc w:val="both"/>
        <w:rPr>
          <w:rFonts w:asciiTheme="majorHAnsi" w:hAnsiTheme="majorHAnsi" w:cs="Arial"/>
        </w:rPr>
      </w:pPr>
      <w:r>
        <w:rPr>
          <w:rFonts w:asciiTheme="majorHAnsi" w:hAnsiTheme="majorHAnsi" w:cs="Arial"/>
        </w:rPr>
        <w:t>Tout abus manifeste ou l’usage illicite de l’outil informatique et du matériel à des fins personnelles pourront faire l’objet de sanctions disciplinaires.</w:t>
      </w:r>
    </w:p>
    <w:p w:rsidR="0082242B" w:rsidRPr="007907C0" w:rsidRDefault="00BB69C6" w:rsidP="00EB29DF">
      <w:pPr>
        <w:pStyle w:val="Sansinterligne"/>
        <w:spacing w:before="240"/>
        <w:rPr>
          <w:rFonts w:asciiTheme="majorHAnsi" w:hAnsiTheme="majorHAnsi" w:cs="Arial"/>
          <w:u w:val="single"/>
        </w:rPr>
      </w:pPr>
      <w:r>
        <w:rPr>
          <w:rFonts w:asciiTheme="majorHAnsi" w:hAnsiTheme="majorHAnsi" w:cs="Arial"/>
          <w:u w:val="single"/>
        </w:rPr>
        <w:lastRenderedPageBreak/>
        <w:t>7</w:t>
      </w:r>
      <w:r w:rsidR="00593180" w:rsidRPr="007907C0">
        <w:rPr>
          <w:rFonts w:asciiTheme="majorHAnsi" w:hAnsiTheme="majorHAnsi" w:cs="Arial"/>
          <w:u w:val="single"/>
        </w:rPr>
        <w:t>.3 Véhicules et engins</w:t>
      </w:r>
    </w:p>
    <w:p w:rsidR="00BB69C6" w:rsidRDefault="007907C0" w:rsidP="00BB69C6">
      <w:pPr>
        <w:pStyle w:val="Sansinterligne"/>
        <w:spacing w:before="120"/>
        <w:jc w:val="both"/>
        <w:rPr>
          <w:rFonts w:asciiTheme="majorHAnsi" w:hAnsiTheme="majorHAnsi" w:cs="Arial"/>
        </w:rPr>
      </w:pPr>
      <w:r>
        <w:rPr>
          <w:rFonts w:asciiTheme="majorHAnsi" w:hAnsiTheme="majorHAnsi" w:cs="Arial"/>
        </w:rPr>
        <w:t>Les véhicules de service ne peuvent être utilisés que sur autorisation hiérarchique dans le respect des dispositions du code de la route.</w:t>
      </w:r>
      <w:r w:rsidR="00BB69C6" w:rsidRPr="00BB69C6">
        <w:rPr>
          <w:rFonts w:asciiTheme="majorHAnsi" w:hAnsiTheme="majorHAnsi" w:cs="Arial"/>
        </w:rPr>
        <w:t xml:space="preserve"> </w:t>
      </w:r>
    </w:p>
    <w:p w:rsidR="00BB69C6" w:rsidRPr="00BE06A6" w:rsidRDefault="00BB69C6" w:rsidP="00BB69C6">
      <w:pPr>
        <w:pStyle w:val="Sansinterligne"/>
        <w:jc w:val="both"/>
        <w:rPr>
          <w:rFonts w:asciiTheme="majorHAnsi" w:hAnsiTheme="majorHAnsi" w:cs="Arial"/>
        </w:rPr>
      </w:pPr>
      <w:r w:rsidRPr="00BE06A6">
        <w:rPr>
          <w:rFonts w:asciiTheme="majorHAnsi" w:hAnsiTheme="majorHAnsi" w:cs="Arial"/>
        </w:rPr>
        <w:t xml:space="preserve">Les véhicules de service ne peuvent être conduits que par les agents autorisés et titulaires des permis requis. </w:t>
      </w:r>
    </w:p>
    <w:p w:rsidR="007907C0" w:rsidRDefault="007907C0" w:rsidP="007907C0">
      <w:pPr>
        <w:pStyle w:val="Sansinterligne"/>
        <w:spacing w:before="120"/>
        <w:jc w:val="both"/>
        <w:rPr>
          <w:rFonts w:asciiTheme="majorHAnsi" w:hAnsiTheme="majorHAnsi" w:cs="Arial"/>
        </w:rPr>
      </w:pPr>
      <w:r>
        <w:rPr>
          <w:rFonts w:asciiTheme="majorHAnsi" w:hAnsiTheme="majorHAnsi" w:cs="Arial"/>
        </w:rPr>
        <w:t>L’utilisation d’un véhicule de service devra systématiquement être privilégié. L’autori</w:t>
      </w:r>
      <w:r w:rsidR="00B53246">
        <w:rPr>
          <w:rFonts w:asciiTheme="majorHAnsi" w:hAnsiTheme="majorHAnsi" w:cs="Arial"/>
        </w:rPr>
        <w:t>té</w:t>
      </w:r>
      <w:r>
        <w:rPr>
          <w:rFonts w:asciiTheme="majorHAnsi" w:hAnsiTheme="majorHAnsi" w:cs="Arial"/>
        </w:rPr>
        <w:t xml:space="preserve"> territoriale peut autoriser un agent à utiliser son véhicule personnel pour les besoins du service.</w:t>
      </w:r>
    </w:p>
    <w:p w:rsidR="007907C0" w:rsidRDefault="007907C0" w:rsidP="007907C0">
      <w:pPr>
        <w:pStyle w:val="Sansinterligne"/>
        <w:spacing w:before="120"/>
        <w:jc w:val="both"/>
        <w:rPr>
          <w:rFonts w:asciiTheme="majorHAnsi" w:hAnsiTheme="majorHAnsi" w:cs="Arial"/>
        </w:rPr>
      </w:pPr>
      <w:r>
        <w:rPr>
          <w:rFonts w:asciiTheme="majorHAnsi" w:hAnsiTheme="majorHAnsi" w:cs="Arial"/>
        </w:rPr>
        <w:t>Tout déplacement à l’extérieur de la collectivité fera l’objet d’un ordre de mission.</w:t>
      </w:r>
    </w:p>
    <w:p w:rsidR="007907C0" w:rsidRDefault="007907C0" w:rsidP="007907C0">
      <w:pPr>
        <w:pStyle w:val="Sansinterligne"/>
        <w:spacing w:before="120"/>
        <w:jc w:val="both"/>
        <w:rPr>
          <w:rFonts w:asciiTheme="majorHAnsi" w:hAnsiTheme="majorHAnsi" w:cs="Arial"/>
        </w:rPr>
      </w:pPr>
      <w:r>
        <w:rPr>
          <w:rFonts w:asciiTheme="majorHAnsi" w:hAnsiTheme="majorHAnsi" w:cs="Arial"/>
        </w:rPr>
        <w:t>Il est interdit d’utiliser pour des besoins personnels un véhicule de service, ou un engin de chantier, sauf avec l’accord de l’autorité territoriale.</w:t>
      </w:r>
    </w:p>
    <w:p w:rsidR="0082242B" w:rsidRPr="00BE06A6" w:rsidRDefault="0082242B" w:rsidP="007907C0">
      <w:pPr>
        <w:pStyle w:val="Sansinterligne"/>
        <w:spacing w:before="120"/>
        <w:jc w:val="both"/>
        <w:rPr>
          <w:rFonts w:asciiTheme="majorHAnsi" w:hAnsiTheme="majorHAnsi" w:cs="Arial"/>
        </w:rPr>
      </w:pPr>
      <w:r w:rsidRPr="00BE06A6">
        <w:rPr>
          <w:rFonts w:asciiTheme="majorHAnsi" w:hAnsiTheme="majorHAnsi" w:cs="Arial"/>
        </w:rPr>
        <w:t>En cas de suspension ou de retrait de permis, l’agent devra en informer son supérieur au plus tard le premier jour de travail suivant celui o</w:t>
      </w:r>
      <w:r w:rsidR="00B62AAA">
        <w:rPr>
          <w:rFonts w:asciiTheme="majorHAnsi" w:hAnsiTheme="majorHAnsi" w:cs="Arial"/>
        </w:rPr>
        <w:t>ù</w:t>
      </w:r>
      <w:r w:rsidRPr="00BE06A6">
        <w:rPr>
          <w:rFonts w:asciiTheme="majorHAnsi" w:hAnsiTheme="majorHAnsi" w:cs="Arial"/>
        </w:rPr>
        <w:t xml:space="preserve"> la mesure lui a été notifié, sans qu’il puisse lui être demandé la raison de ce retrait.</w:t>
      </w:r>
    </w:p>
    <w:p w:rsidR="00020BF2" w:rsidRPr="00BE06A6" w:rsidRDefault="00020BF2" w:rsidP="00F24F96">
      <w:pPr>
        <w:pStyle w:val="Sansinterligne"/>
        <w:jc w:val="both"/>
        <w:rPr>
          <w:rFonts w:asciiTheme="majorHAnsi" w:hAnsiTheme="majorHAnsi" w:cs="Arial"/>
        </w:rPr>
      </w:pPr>
    </w:p>
    <w:p w:rsidR="005B079D" w:rsidRPr="00BE06A6" w:rsidRDefault="00784075" w:rsidP="00784075">
      <w:pPr>
        <w:pStyle w:val="Titre2"/>
        <w:rPr>
          <w:rFonts w:asciiTheme="majorHAnsi" w:hAnsiTheme="majorHAnsi"/>
          <w:sz w:val="22"/>
          <w:szCs w:val="22"/>
        </w:rPr>
      </w:pPr>
      <w:bookmarkStart w:id="10" w:name="_Toc510702167"/>
      <w:r w:rsidRPr="00BE06A6">
        <w:rPr>
          <w:rFonts w:asciiTheme="majorHAnsi" w:hAnsiTheme="majorHAnsi"/>
          <w:sz w:val="22"/>
          <w:szCs w:val="22"/>
        </w:rPr>
        <w:t xml:space="preserve">Article </w:t>
      </w:r>
      <w:r w:rsidR="00BB69C6">
        <w:rPr>
          <w:rFonts w:asciiTheme="majorHAnsi" w:hAnsiTheme="majorHAnsi"/>
          <w:sz w:val="22"/>
          <w:szCs w:val="22"/>
        </w:rPr>
        <w:t>8</w:t>
      </w:r>
      <w:r w:rsidR="005B079D" w:rsidRPr="00BE06A6">
        <w:rPr>
          <w:rFonts w:asciiTheme="majorHAnsi" w:hAnsiTheme="majorHAnsi"/>
          <w:sz w:val="22"/>
          <w:szCs w:val="22"/>
        </w:rPr>
        <w:t xml:space="preserve"> : Formation et information des agents</w:t>
      </w:r>
      <w:bookmarkEnd w:id="10"/>
      <w:r w:rsidR="005B079D" w:rsidRPr="00BE06A6">
        <w:rPr>
          <w:rFonts w:asciiTheme="majorHAnsi" w:hAnsiTheme="majorHAnsi"/>
          <w:sz w:val="22"/>
          <w:szCs w:val="22"/>
        </w:rPr>
        <w:t xml:space="preserve"> </w:t>
      </w:r>
    </w:p>
    <w:p w:rsidR="005B079D" w:rsidRPr="00BE06A6" w:rsidRDefault="005B079D" w:rsidP="00EB29DF">
      <w:pPr>
        <w:pStyle w:val="Sansinterligne"/>
        <w:spacing w:before="120"/>
        <w:jc w:val="both"/>
        <w:rPr>
          <w:rFonts w:asciiTheme="majorHAnsi" w:hAnsiTheme="majorHAnsi" w:cs="Arial"/>
        </w:rPr>
      </w:pPr>
      <w:r w:rsidRPr="00BE06A6">
        <w:rPr>
          <w:rFonts w:asciiTheme="majorHAnsi" w:hAnsiTheme="majorHAnsi" w:cs="Arial"/>
        </w:rPr>
        <w:t xml:space="preserve">Une formation pratique et appropriée en matière d’hygiène et sécurité est organisée à l’entrée en fonction des agents, à la suite d’un changement de fonction, de matériel, de techniques, d’une transformation des locaux, en cas d’accident de service ou de maladie professionnelle ou à caractère professionnel grave ou d’accident répétitif à un même poste. </w:t>
      </w:r>
    </w:p>
    <w:p w:rsidR="005B079D" w:rsidRPr="00BE06A6" w:rsidRDefault="005B079D" w:rsidP="00BB69C6">
      <w:pPr>
        <w:pStyle w:val="Sansinterligne"/>
        <w:spacing w:before="120"/>
        <w:jc w:val="both"/>
        <w:rPr>
          <w:rFonts w:asciiTheme="majorHAnsi" w:hAnsiTheme="majorHAnsi" w:cs="Arial"/>
        </w:rPr>
      </w:pPr>
      <w:r w:rsidRPr="00BE06A6">
        <w:rPr>
          <w:rFonts w:asciiTheme="majorHAnsi" w:hAnsiTheme="majorHAnsi" w:cs="Arial"/>
        </w:rPr>
        <w:t xml:space="preserve">Chaque agent est tenu informé des risques liés à son poste, notamment à travers les résultats de l’évaluation des risques professionnels (Document unique). </w:t>
      </w:r>
    </w:p>
    <w:p w:rsidR="005B079D" w:rsidRPr="00BE06A6" w:rsidRDefault="005B079D" w:rsidP="00F24F96">
      <w:pPr>
        <w:pStyle w:val="Sansinterligne"/>
        <w:jc w:val="both"/>
        <w:rPr>
          <w:rFonts w:asciiTheme="majorHAnsi" w:hAnsiTheme="majorHAnsi" w:cs="Arial"/>
        </w:rPr>
      </w:pPr>
    </w:p>
    <w:p w:rsidR="000F42AB" w:rsidRPr="00BE06A6" w:rsidRDefault="00FB5970" w:rsidP="00784075">
      <w:pPr>
        <w:pStyle w:val="Titre2"/>
        <w:rPr>
          <w:rFonts w:asciiTheme="majorHAnsi" w:hAnsiTheme="majorHAnsi"/>
          <w:sz w:val="22"/>
          <w:szCs w:val="22"/>
        </w:rPr>
      </w:pPr>
      <w:bookmarkStart w:id="11" w:name="_Toc510702168"/>
      <w:r w:rsidRPr="00BE06A6">
        <w:rPr>
          <w:rFonts w:asciiTheme="majorHAnsi" w:hAnsiTheme="majorHAnsi"/>
          <w:sz w:val="22"/>
          <w:szCs w:val="22"/>
        </w:rPr>
        <w:t>A</w:t>
      </w:r>
      <w:r w:rsidR="00452B3A" w:rsidRPr="00BE06A6">
        <w:rPr>
          <w:rFonts w:asciiTheme="majorHAnsi" w:hAnsiTheme="majorHAnsi"/>
          <w:sz w:val="22"/>
          <w:szCs w:val="22"/>
        </w:rPr>
        <w:t xml:space="preserve">rticle </w:t>
      </w:r>
      <w:r w:rsidR="00BB69C6">
        <w:rPr>
          <w:rFonts w:asciiTheme="majorHAnsi" w:hAnsiTheme="majorHAnsi"/>
          <w:sz w:val="22"/>
          <w:szCs w:val="22"/>
        </w:rPr>
        <w:t>9</w:t>
      </w:r>
      <w:r w:rsidR="000F42AB" w:rsidRPr="00BE06A6">
        <w:rPr>
          <w:rFonts w:asciiTheme="majorHAnsi" w:hAnsiTheme="majorHAnsi"/>
          <w:sz w:val="22"/>
          <w:szCs w:val="22"/>
        </w:rPr>
        <w:t xml:space="preserve"> : Assistants de prévention</w:t>
      </w:r>
      <w:bookmarkEnd w:id="11"/>
      <w:r w:rsidR="000F42AB" w:rsidRPr="00BE06A6">
        <w:rPr>
          <w:rFonts w:asciiTheme="majorHAnsi" w:hAnsiTheme="majorHAnsi"/>
          <w:sz w:val="22"/>
          <w:szCs w:val="22"/>
        </w:rPr>
        <w:t xml:space="preserve"> </w:t>
      </w:r>
    </w:p>
    <w:p w:rsidR="00FB5970" w:rsidRPr="00BE06A6" w:rsidRDefault="000F42AB" w:rsidP="00EB29DF">
      <w:pPr>
        <w:spacing w:before="120" w:line="280" w:lineRule="exact"/>
        <w:rPr>
          <w:rFonts w:asciiTheme="majorHAnsi" w:eastAsiaTheme="minorHAnsi" w:hAnsiTheme="majorHAnsi" w:cs="Arial"/>
          <w:i w:val="0"/>
          <w:sz w:val="22"/>
          <w:szCs w:val="22"/>
          <w:lang w:eastAsia="en-US"/>
        </w:rPr>
      </w:pPr>
      <w:r w:rsidRPr="00BE06A6">
        <w:rPr>
          <w:rFonts w:asciiTheme="majorHAnsi" w:eastAsiaTheme="minorHAnsi" w:hAnsiTheme="majorHAnsi" w:cs="Arial"/>
          <w:i w:val="0"/>
          <w:sz w:val="22"/>
          <w:szCs w:val="22"/>
          <w:lang w:eastAsia="en-US"/>
        </w:rPr>
        <w:t xml:space="preserve">Conformément aux articles 4 et 4-1 du décret </w:t>
      </w:r>
      <w:r w:rsidR="00BB69C6">
        <w:rPr>
          <w:rFonts w:asciiTheme="majorHAnsi" w:eastAsiaTheme="minorHAnsi" w:hAnsiTheme="majorHAnsi" w:cs="Arial"/>
          <w:i w:val="0"/>
          <w:sz w:val="22"/>
          <w:szCs w:val="22"/>
          <w:lang w:eastAsia="en-US"/>
        </w:rPr>
        <w:t>n°85-603</w:t>
      </w:r>
      <w:r w:rsidRPr="00BE06A6">
        <w:rPr>
          <w:rFonts w:asciiTheme="majorHAnsi" w:eastAsiaTheme="minorHAnsi" w:hAnsiTheme="majorHAnsi" w:cs="Arial"/>
          <w:i w:val="0"/>
          <w:sz w:val="22"/>
          <w:szCs w:val="22"/>
          <w:lang w:eastAsia="en-US"/>
        </w:rPr>
        <w:t xml:space="preserve"> cité en objet, la collectivité</w:t>
      </w:r>
      <w:r w:rsidR="00BB69C6">
        <w:rPr>
          <w:rFonts w:asciiTheme="majorHAnsi" w:eastAsiaTheme="minorHAnsi" w:hAnsiTheme="majorHAnsi" w:cs="Arial"/>
          <w:i w:val="0"/>
          <w:sz w:val="22"/>
          <w:szCs w:val="22"/>
          <w:lang w:eastAsia="en-US"/>
        </w:rPr>
        <w:t xml:space="preserve"> a nommé un assistant de prévention, dont le</w:t>
      </w:r>
      <w:r w:rsidR="00020BF2" w:rsidRPr="00BE06A6">
        <w:rPr>
          <w:rFonts w:asciiTheme="majorHAnsi" w:eastAsiaTheme="minorHAnsi" w:hAnsiTheme="majorHAnsi" w:cs="Arial"/>
          <w:i w:val="0"/>
          <w:sz w:val="22"/>
          <w:szCs w:val="22"/>
          <w:lang w:eastAsia="en-US"/>
        </w:rPr>
        <w:t xml:space="preserve"> rôle</w:t>
      </w:r>
      <w:r w:rsidR="00BB69C6">
        <w:rPr>
          <w:rFonts w:asciiTheme="majorHAnsi" w:eastAsiaTheme="minorHAnsi" w:hAnsiTheme="majorHAnsi" w:cs="Arial"/>
          <w:i w:val="0"/>
          <w:sz w:val="22"/>
          <w:szCs w:val="22"/>
          <w:lang w:eastAsia="en-US"/>
        </w:rPr>
        <w:t xml:space="preserve"> est </w:t>
      </w:r>
      <w:r w:rsidR="00FB5970" w:rsidRPr="00BE06A6">
        <w:rPr>
          <w:rFonts w:asciiTheme="majorHAnsi" w:eastAsiaTheme="minorHAnsi" w:hAnsiTheme="majorHAnsi" w:cs="Arial"/>
          <w:i w:val="0"/>
          <w:sz w:val="22"/>
          <w:szCs w:val="22"/>
          <w:lang w:eastAsia="en-US"/>
        </w:rPr>
        <w:t xml:space="preserve">de conseiller et d’alerter l’autorité territoriale dans la mise en œuvre des règles de sécurité et d’hygiène au travail visant à : </w:t>
      </w:r>
    </w:p>
    <w:p w:rsidR="00FB5970" w:rsidRPr="00BE06A6" w:rsidRDefault="00FB5970" w:rsidP="006769BD">
      <w:pPr>
        <w:pStyle w:val="Sansinterligne"/>
        <w:numPr>
          <w:ilvl w:val="0"/>
          <w:numId w:val="1"/>
        </w:numPr>
        <w:ind w:left="426"/>
        <w:jc w:val="both"/>
        <w:rPr>
          <w:rFonts w:asciiTheme="majorHAnsi" w:hAnsiTheme="majorHAnsi" w:cs="Arial"/>
        </w:rPr>
      </w:pPr>
      <w:r w:rsidRPr="00BE06A6">
        <w:rPr>
          <w:rFonts w:asciiTheme="majorHAnsi" w:hAnsiTheme="majorHAnsi" w:cs="Arial"/>
        </w:rPr>
        <w:t>Prévenir les dangers susceptibles de compromettre la sécurité ou la santé des agents</w:t>
      </w:r>
      <w:r w:rsidR="00BB69C6">
        <w:rPr>
          <w:rFonts w:asciiTheme="majorHAnsi" w:hAnsiTheme="majorHAnsi" w:cs="Arial"/>
        </w:rPr>
        <w:t> </w:t>
      </w:r>
      <w:r w:rsidR="00BB69C6">
        <w:t>;</w:t>
      </w:r>
    </w:p>
    <w:p w:rsidR="00FB5970" w:rsidRPr="00BE06A6" w:rsidRDefault="00FB5970" w:rsidP="006769BD">
      <w:pPr>
        <w:pStyle w:val="Sansinterligne"/>
        <w:numPr>
          <w:ilvl w:val="0"/>
          <w:numId w:val="1"/>
        </w:numPr>
        <w:ind w:left="426"/>
        <w:jc w:val="both"/>
        <w:rPr>
          <w:rFonts w:asciiTheme="majorHAnsi" w:hAnsiTheme="majorHAnsi" w:cs="Arial"/>
        </w:rPr>
      </w:pPr>
      <w:r w:rsidRPr="00BE06A6">
        <w:rPr>
          <w:rFonts w:asciiTheme="majorHAnsi" w:hAnsiTheme="majorHAnsi" w:cs="Arial"/>
        </w:rPr>
        <w:t>Améliorer l’organisation et l’environnement du travail en adaptant les conditions de travail</w:t>
      </w:r>
      <w:r w:rsidR="00BB69C6">
        <w:rPr>
          <w:rFonts w:asciiTheme="majorHAnsi" w:hAnsiTheme="majorHAnsi" w:cs="Arial"/>
        </w:rPr>
        <w:t> ;</w:t>
      </w:r>
      <w:r w:rsidRPr="00BE06A6">
        <w:rPr>
          <w:rFonts w:asciiTheme="majorHAnsi" w:hAnsiTheme="majorHAnsi" w:cs="Arial"/>
        </w:rPr>
        <w:t xml:space="preserve"> </w:t>
      </w:r>
    </w:p>
    <w:p w:rsidR="00FB5970" w:rsidRPr="00BE06A6" w:rsidRDefault="00FB5970" w:rsidP="006769BD">
      <w:pPr>
        <w:pStyle w:val="Sansinterligne"/>
        <w:numPr>
          <w:ilvl w:val="0"/>
          <w:numId w:val="1"/>
        </w:numPr>
        <w:ind w:left="426"/>
        <w:jc w:val="both"/>
        <w:rPr>
          <w:rFonts w:asciiTheme="majorHAnsi" w:hAnsiTheme="majorHAnsi" w:cs="Arial"/>
        </w:rPr>
      </w:pPr>
      <w:r w:rsidRPr="00BE06A6">
        <w:rPr>
          <w:rFonts w:asciiTheme="majorHAnsi" w:hAnsiTheme="majorHAnsi" w:cs="Arial"/>
        </w:rPr>
        <w:t>Faire progresser la connaissance des problèmes de sécurité et des techniques propres à les résoudre</w:t>
      </w:r>
      <w:r w:rsidR="00BB69C6">
        <w:rPr>
          <w:rFonts w:asciiTheme="majorHAnsi" w:hAnsiTheme="majorHAnsi" w:cs="Arial"/>
        </w:rPr>
        <w:t> ;</w:t>
      </w:r>
      <w:r w:rsidRPr="00BE06A6">
        <w:rPr>
          <w:rFonts w:asciiTheme="majorHAnsi" w:hAnsiTheme="majorHAnsi" w:cs="Arial"/>
        </w:rPr>
        <w:t xml:space="preserve"> </w:t>
      </w:r>
    </w:p>
    <w:p w:rsidR="00FB5970" w:rsidRPr="00BE06A6" w:rsidRDefault="00FB5970" w:rsidP="006769BD">
      <w:pPr>
        <w:pStyle w:val="Sansinterligne"/>
        <w:numPr>
          <w:ilvl w:val="0"/>
          <w:numId w:val="1"/>
        </w:numPr>
        <w:ind w:left="426"/>
        <w:jc w:val="both"/>
        <w:rPr>
          <w:rFonts w:asciiTheme="majorHAnsi" w:hAnsiTheme="majorHAnsi" w:cs="Arial"/>
        </w:rPr>
      </w:pPr>
      <w:r w:rsidRPr="00BE06A6">
        <w:rPr>
          <w:rFonts w:asciiTheme="majorHAnsi" w:hAnsiTheme="majorHAnsi" w:cs="Arial"/>
        </w:rPr>
        <w:t>Veiller à l’observation des prescriptions législatives et réglementaires prises en ces matières ainsi qu’à la bonne tenue des registres de sécurité dans tous les services.</w:t>
      </w:r>
    </w:p>
    <w:p w:rsidR="000F42AB" w:rsidRDefault="000F42AB" w:rsidP="00F24F96">
      <w:pPr>
        <w:spacing w:line="280" w:lineRule="exact"/>
        <w:rPr>
          <w:rFonts w:asciiTheme="majorHAnsi" w:eastAsiaTheme="minorHAnsi" w:hAnsiTheme="majorHAnsi" w:cs="Arial"/>
          <w:i w:val="0"/>
          <w:sz w:val="22"/>
          <w:szCs w:val="22"/>
          <w:lang w:eastAsia="en-US"/>
        </w:rPr>
      </w:pPr>
      <w:r w:rsidRPr="00BE06A6">
        <w:rPr>
          <w:rFonts w:asciiTheme="majorHAnsi" w:eastAsiaTheme="minorHAnsi" w:hAnsiTheme="majorHAnsi" w:cs="Arial"/>
          <w:i w:val="0"/>
          <w:sz w:val="22"/>
          <w:szCs w:val="22"/>
          <w:lang w:eastAsia="en-US"/>
        </w:rPr>
        <w:t xml:space="preserve">Un registre </w:t>
      </w:r>
      <w:r w:rsidR="00BB69C6">
        <w:rPr>
          <w:rFonts w:asciiTheme="majorHAnsi" w:eastAsiaTheme="minorHAnsi" w:hAnsiTheme="majorHAnsi" w:cs="Arial"/>
          <w:i w:val="0"/>
          <w:sz w:val="22"/>
          <w:szCs w:val="22"/>
          <w:lang w:eastAsia="en-US"/>
        </w:rPr>
        <w:t>santé et sécurité</w:t>
      </w:r>
      <w:r w:rsidRPr="00BE06A6">
        <w:rPr>
          <w:rFonts w:asciiTheme="majorHAnsi" w:eastAsiaTheme="minorHAnsi" w:hAnsiTheme="majorHAnsi" w:cs="Arial"/>
          <w:i w:val="0"/>
          <w:sz w:val="22"/>
          <w:szCs w:val="22"/>
          <w:lang w:eastAsia="en-US"/>
        </w:rPr>
        <w:t xml:space="preserve"> est </w:t>
      </w:r>
      <w:r w:rsidR="00BB69C6">
        <w:rPr>
          <w:rFonts w:asciiTheme="majorHAnsi" w:eastAsiaTheme="minorHAnsi" w:hAnsiTheme="majorHAnsi" w:cs="Arial"/>
          <w:i w:val="0"/>
          <w:sz w:val="22"/>
          <w:szCs w:val="22"/>
          <w:lang w:eastAsia="en-US"/>
        </w:rPr>
        <w:t xml:space="preserve">accessible </w:t>
      </w:r>
      <w:r w:rsidR="00BB69C6" w:rsidRPr="00BB69C6">
        <w:rPr>
          <w:rFonts w:asciiTheme="majorHAnsi" w:eastAsiaTheme="minorHAnsi" w:hAnsiTheme="majorHAnsi" w:cs="Arial"/>
          <w:sz w:val="22"/>
          <w:szCs w:val="22"/>
          <w:highlight w:val="yellow"/>
          <w:lang w:eastAsia="en-US"/>
        </w:rPr>
        <w:t>dans/à</w:t>
      </w:r>
      <w:r w:rsidRPr="00BB69C6">
        <w:rPr>
          <w:rFonts w:asciiTheme="majorHAnsi" w:eastAsiaTheme="minorHAnsi" w:hAnsiTheme="majorHAnsi" w:cs="Arial"/>
          <w:sz w:val="22"/>
          <w:szCs w:val="22"/>
          <w:highlight w:val="yellow"/>
          <w:lang w:eastAsia="en-US"/>
        </w:rPr>
        <w:t xml:space="preserve"> </w:t>
      </w:r>
      <w:r w:rsidR="00BB69C6" w:rsidRPr="00BB69C6">
        <w:rPr>
          <w:rFonts w:asciiTheme="majorHAnsi" w:eastAsiaTheme="minorHAnsi" w:hAnsiTheme="majorHAnsi" w:cs="Arial"/>
          <w:sz w:val="22"/>
          <w:szCs w:val="22"/>
          <w:highlight w:val="yellow"/>
          <w:lang w:eastAsia="en-US"/>
        </w:rPr>
        <w:t>[emplacement du registre]</w:t>
      </w:r>
      <w:r w:rsidR="00BB69C6">
        <w:rPr>
          <w:rFonts w:asciiTheme="majorHAnsi" w:eastAsiaTheme="minorHAnsi" w:hAnsiTheme="majorHAnsi" w:cs="Arial"/>
          <w:sz w:val="22"/>
          <w:szCs w:val="22"/>
          <w:lang w:eastAsia="en-US"/>
        </w:rPr>
        <w:t>.</w:t>
      </w:r>
      <w:r w:rsidRPr="00BE06A6">
        <w:rPr>
          <w:rFonts w:asciiTheme="majorHAnsi" w:eastAsiaTheme="minorHAnsi" w:hAnsiTheme="majorHAnsi" w:cs="Arial"/>
          <w:i w:val="0"/>
          <w:sz w:val="22"/>
          <w:szCs w:val="22"/>
          <w:lang w:eastAsia="en-US"/>
        </w:rPr>
        <w:t xml:space="preserve"> </w:t>
      </w:r>
      <w:r w:rsidR="00BB69C6">
        <w:rPr>
          <w:rFonts w:asciiTheme="majorHAnsi" w:eastAsiaTheme="minorHAnsi" w:hAnsiTheme="majorHAnsi" w:cs="Arial"/>
          <w:i w:val="0"/>
          <w:sz w:val="22"/>
          <w:szCs w:val="22"/>
          <w:lang w:eastAsia="en-US"/>
        </w:rPr>
        <w:t>Tout agent a la possibilité d’y inscrire s</w:t>
      </w:r>
      <w:r w:rsidRPr="00BE06A6">
        <w:rPr>
          <w:rFonts w:asciiTheme="majorHAnsi" w:eastAsiaTheme="minorHAnsi" w:hAnsiTheme="majorHAnsi" w:cs="Arial"/>
          <w:i w:val="0"/>
          <w:sz w:val="22"/>
          <w:szCs w:val="22"/>
          <w:lang w:eastAsia="en-US"/>
        </w:rPr>
        <w:t>es</w:t>
      </w:r>
      <w:r w:rsidR="00BB69C6">
        <w:rPr>
          <w:rFonts w:asciiTheme="majorHAnsi" w:eastAsiaTheme="minorHAnsi" w:hAnsiTheme="majorHAnsi" w:cs="Arial"/>
          <w:i w:val="0"/>
          <w:sz w:val="22"/>
          <w:szCs w:val="22"/>
          <w:lang w:eastAsia="en-US"/>
        </w:rPr>
        <w:t xml:space="preserve"> observations,</w:t>
      </w:r>
      <w:r w:rsidRPr="00BE06A6">
        <w:rPr>
          <w:rFonts w:asciiTheme="majorHAnsi" w:eastAsiaTheme="minorHAnsi" w:hAnsiTheme="majorHAnsi" w:cs="Arial"/>
          <w:i w:val="0"/>
          <w:sz w:val="22"/>
          <w:szCs w:val="22"/>
          <w:lang w:eastAsia="en-US"/>
        </w:rPr>
        <w:t xml:space="preserve"> remarques ou demandes en matière de santé et sécurité au travail. </w:t>
      </w:r>
      <w:r w:rsidR="00000464" w:rsidRPr="00BE06A6">
        <w:rPr>
          <w:rFonts w:asciiTheme="majorHAnsi" w:eastAsiaTheme="minorHAnsi" w:hAnsiTheme="majorHAnsi" w:cs="Arial"/>
          <w:i w:val="0"/>
          <w:sz w:val="22"/>
          <w:szCs w:val="22"/>
          <w:lang w:eastAsia="en-US"/>
        </w:rPr>
        <w:t>L’</w:t>
      </w:r>
      <w:r w:rsidR="00BB69C6">
        <w:rPr>
          <w:rFonts w:asciiTheme="majorHAnsi" w:eastAsiaTheme="minorHAnsi" w:hAnsiTheme="majorHAnsi" w:cs="Arial"/>
          <w:i w:val="0"/>
          <w:sz w:val="22"/>
          <w:szCs w:val="22"/>
          <w:lang w:eastAsia="en-US"/>
        </w:rPr>
        <w:t>assistant de prévention a</w:t>
      </w:r>
      <w:r w:rsidR="00000464" w:rsidRPr="00BE06A6">
        <w:rPr>
          <w:rFonts w:asciiTheme="majorHAnsi" w:eastAsiaTheme="minorHAnsi" w:hAnsiTheme="majorHAnsi" w:cs="Arial"/>
          <w:i w:val="0"/>
          <w:sz w:val="22"/>
          <w:szCs w:val="22"/>
          <w:lang w:eastAsia="en-US"/>
        </w:rPr>
        <w:t xml:space="preserve"> </w:t>
      </w:r>
      <w:r w:rsidRPr="00BE06A6">
        <w:rPr>
          <w:rFonts w:asciiTheme="majorHAnsi" w:eastAsiaTheme="minorHAnsi" w:hAnsiTheme="majorHAnsi" w:cs="Arial"/>
          <w:i w:val="0"/>
          <w:sz w:val="22"/>
          <w:szCs w:val="22"/>
          <w:lang w:eastAsia="en-US"/>
        </w:rPr>
        <w:t>la charge de les relever régulièrement</w:t>
      </w:r>
      <w:r w:rsidR="00000464" w:rsidRPr="00BE06A6">
        <w:rPr>
          <w:rFonts w:asciiTheme="majorHAnsi" w:eastAsiaTheme="minorHAnsi" w:hAnsiTheme="majorHAnsi" w:cs="Arial"/>
          <w:i w:val="0"/>
          <w:sz w:val="22"/>
          <w:szCs w:val="22"/>
          <w:lang w:eastAsia="en-US"/>
        </w:rPr>
        <w:t>.</w:t>
      </w:r>
    </w:p>
    <w:p w:rsidR="00EB29DF" w:rsidRDefault="00EB29DF" w:rsidP="00F24F96">
      <w:pPr>
        <w:spacing w:line="280" w:lineRule="exact"/>
        <w:rPr>
          <w:rFonts w:asciiTheme="majorHAnsi" w:eastAsiaTheme="minorHAnsi" w:hAnsiTheme="majorHAnsi" w:cs="Arial"/>
          <w:i w:val="0"/>
          <w:sz w:val="22"/>
          <w:szCs w:val="22"/>
          <w:lang w:eastAsia="en-US"/>
        </w:rPr>
      </w:pPr>
    </w:p>
    <w:p w:rsidR="00EB29DF" w:rsidRDefault="00EB29DF" w:rsidP="00F24F96">
      <w:pPr>
        <w:spacing w:line="280" w:lineRule="exact"/>
        <w:rPr>
          <w:rFonts w:asciiTheme="majorHAnsi" w:eastAsiaTheme="minorHAnsi" w:hAnsiTheme="majorHAnsi" w:cs="Arial"/>
          <w:i w:val="0"/>
          <w:sz w:val="22"/>
          <w:szCs w:val="22"/>
          <w:lang w:eastAsia="en-US"/>
        </w:rPr>
      </w:pPr>
    </w:p>
    <w:p w:rsidR="005B079D" w:rsidRPr="00BE06A6" w:rsidRDefault="00042191" w:rsidP="006769BD">
      <w:pPr>
        <w:pStyle w:val="Citationintense"/>
        <w:numPr>
          <w:ilvl w:val="0"/>
          <w:numId w:val="12"/>
        </w:numPr>
        <w:rPr>
          <w:rFonts w:asciiTheme="majorHAnsi" w:hAnsiTheme="majorHAnsi"/>
          <w:smallCaps/>
          <w:sz w:val="28"/>
          <w:szCs w:val="28"/>
        </w:rPr>
      </w:pPr>
      <w:bookmarkStart w:id="12" w:name="_Toc510702169"/>
      <w:r>
        <w:rPr>
          <w:rFonts w:asciiTheme="majorHAnsi" w:hAnsiTheme="majorHAnsi"/>
          <w:smallCaps/>
          <w:sz w:val="28"/>
          <w:szCs w:val="28"/>
        </w:rPr>
        <w:t xml:space="preserve">Dangers graves et </w:t>
      </w:r>
      <w:r w:rsidR="00D74EE6">
        <w:rPr>
          <w:rFonts w:asciiTheme="majorHAnsi" w:hAnsiTheme="majorHAnsi"/>
          <w:smallCaps/>
          <w:sz w:val="28"/>
          <w:szCs w:val="28"/>
        </w:rPr>
        <w:t>imminents</w:t>
      </w:r>
      <w:bookmarkEnd w:id="12"/>
      <w:r w:rsidR="005B079D" w:rsidRPr="00BE06A6">
        <w:rPr>
          <w:rFonts w:asciiTheme="majorHAnsi" w:hAnsiTheme="majorHAnsi"/>
          <w:smallCaps/>
          <w:sz w:val="28"/>
          <w:szCs w:val="28"/>
        </w:rPr>
        <w:t xml:space="preserve"> </w:t>
      </w:r>
    </w:p>
    <w:p w:rsidR="005B079D" w:rsidRPr="00BE06A6" w:rsidRDefault="00452B3A" w:rsidP="00784075">
      <w:pPr>
        <w:pStyle w:val="Titre2"/>
        <w:rPr>
          <w:rFonts w:asciiTheme="majorHAnsi" w:hAnsiTheme="majorHAnsi"/>
          <w:sz w:val="22"/>
          <w:szCs w:val="22"/>
        </w:rPr>
      </w:pPr>
      <w:bookmarkStart w:id="13" w:name="_Toc510702170"/>
      <w:r w:rsidRPr="00BE06A6">
        <w:rPr>
          <w:rFonts w:asciiTheme="majorHAnsi" w:hAnsiTheme="majorHAnsi"/>
          <w:sz w:val="22"/>
          <w:szCs w:val="22"/>
        </w:rPr>
        <w:t xml:space="preserve">Article </w:t>
      </w:r>
      <w:r w:rsidR="00BB69C6">
        <w:rPr>
          <w:rFonts w:asciiTheme="majorHAnsi" w:hAnsiTheme="majorHAnsi"/>
          <w:sz w:val="22"/>
          <w:szCs w:val="22"/>
        </w:rPr>
        <w:t>10</w:t>
      </w:r>
      <w:r w:rsidR="005B079D" w:rsidRPr="00BE06A6">
        <w:rPr>
          <w:rFonts w:asciiTheme="majorHAnsi" w:hAnsiTheme="majorHAnsi"/>
          <w:sz w:val="22"/>
          <w:szCs w:val="22"/>
        </w:rPr>
        <w:t xml:space="preserve"> – Droit de retrait</w:t>
      </w:r>
      <w:bookmarkEnd w:id="13"/>
      <w:r w:rsidR="005B079D" w:rsidRPr="00BE06A6">
        <w:rPr>
          <w:rFonts w:asciiTheme="majorHAnsi" w:hAnsiTheme="majorHAnsi"/>
          <w:sz w:val="22"/>
          <w:szCs w:val="22"/>
        </w:rPr>
        <w:t xml:space="preserve"> </w:t>
      </w:r>
    </w:p>
    <w:p w:rsidR="005B079D" w:rsidRPr="00BE06A6" w:rsidRDefault="005B079D" w:rsidP="00EB29DF">
      <w:pPr>
        <w:pStyle w:val="Sansinterligne"/>
        <w:spacing w:before="120"/>
        <w:jc w:val="both"/>
        <w:rPr>
          <w:rFonts w:asciiTheme="majorHAnsi" w:hAnsiTheme="majorHAnsi" w:cs="Arial"/>
        </w:rPr>
      </w:pPr>
      <w:r w:rsidRPr="00BE06A6">
        <w:rPr>
          <w:rFonts w:asciiTheme="majorHAnsi" w:hAnsiTheme="majorHAnsi" w:cs="Arial"/>
        </w:rPr>
        <w:t>Tout agent signale immédiatement à sa hiérarchie toute situation de travail dont il a un motif raisonnable de penser qu'elle présente un danger grave et imminent</w:t>
      </w:r>
      <w:r w:rsidR="00452B3A" w:rsidRPr="00BE06A6">
        <w:rPr>
          <w:rFonts w:asciiTheme="majorHAnsi" w:hAnsiTheme="majorHAnsi" w:cs="Arial"/>
        </w:rPr>
        <w:t xml:space="preserve"> pour </w:t>
      </w:r>
      <w:r w:rsidR="00A26814">
        <w:rPr>
          <w:rFonts w:asciiTheme="majorHAnsi" w:hAnsiTheme="majorHAnsi" w:cs="Arial"/>
        </w:rPr>
        <w:t>sa vie ou sa santé et la consigne dans le registre de danger grave et imminent.</w:t>
      </w:r>
    </w:p>
    <w:p w:rsidR="005B079D" w:rsidRPr="00BE06A6" w:rsidRDefault="005B079D" w:rsidP="00A26814">
      <w:pPr>
        <w:pStyle w:val="Sansinterligne"/>
        <w:spacing w:before="120"/>
        <w:jc w:val="both"/>
        <w:rPr>
          <w:rFonts w:asciiTheme="majorHAnsi" w:hAnsiTheme="majorHAnsi" w:cs="Arial"/>
        </w:rPr>
      </w:pPr>
      <w:r w:rsidRPr="00BE06A6">
        <w:rPr>
          <w:rFonts w:asciiTheme="majorHAnsi" w:hAnsiTheme="majorHAnsi" w:cs="Arial"/>
        </w:rPr>
        <w:t>Face à une telle situation, l’agent peut se retirer de son poste de travail à condition de ne pas créer pour autrui (collègues, public, intervenants extérieurs…) une nouvelle situation de danger grave et imminent.</w:t>
      </w:r>
      <w:r w:rsidR="00A26814" w:rsidRPr="00A26814">
        <w:rPr>
          <w:rFonts w:asciiTheme="majorHAnsi" w:hAnsiTheme="majorHAnsi" w:cs="Arial"/>
        </w:rPr>
        <w:t xml:space="preserve"> </w:t>
      </w:r>
    </w:p>
    <w:p w:rsidR="005B079D" w:rsidRDefault="005B079D" w:rsidP="00A26814">
      <w:pPr>
        <w:pStyle w:val="Sansinterligne"/>
        <w:spacing w:before="120"/>
        <w:jc w:val="both"/>
        <w:rPr>
          <w:rFonts w:asciiTheme="majorHAnsi" w:hAnsiTheme="majorHAnsi" w:cs="Arial"/>
        </w:rPr>
      </w:pPr>
      <w:r w:rsidRPr="00BE06A6">
        <w:rPr>
          <w:rFonts w:asciiTheme="majorHAnsi" w:hAnsiTheme="majorHAnsi" w:cs="Arial"/>
        </w:rPr>
        <w:lastRenderedPageBreak/>
        <w:t>Il ne pourra pas être demandé à l’agent ayant mis en œuvre son droit d’alerte et de retrait de reprendre son activité tant que cette situation perdurera.</w:t>
      </w:r>
    </w:p>
    <w:p w:rsidR="00EB29DF" w:rsidRPr="00EB29DF" w:rsidRDefault="00EB29DF" w:rsidP="00EB29DF">
      <w:pPr>
        <w:spacing w:line="280" w:lineRule="exact"/>
        <w:rPr>
          <w:rFonts w:asciiTheme="majorHAnsi" w:eastAsiaTheme="minorHAnsi" w:hAnsiTheme="majorHAnsi" w:cs="Arial"/>
          <w:i w:val="0"/>
          <w:sz w:val="22"/>
          <w:szCs w:val="22"/>
          <w:lang w:eastAsia="en-US"/>
        </w:rPr>
      </w:pPr>
    </w:p>
    <w:p w:rsidR="00EB29DF" w:rsidRPr="00EB29DF" w:rsidRDefault="00EB29DF" w:rsidP="00EB29DF">
      <w:pPr>
        <w:spacing w:line="280" w:lineRule="exact"/>
        <w:rPr>
          <w:rFonts w:asciiTheme="majorHAnsi" w:eastAsiaTheme="minorHAnsi" w:hAnsiTheme="majorHAnsi" w:cs="Arial"/>
          <w:i w:val="0"/>
          <w:sz w:val="22"/>
          <w:szCs w:val="22"/>
          <w:lang w:eastAsia="en-US"/>
        </w:rPr>
      </w:pPr>
    </w:p>
    <w:p w:rsidR="00A26814" w:rsidRPr="00AC4B69" w:rsidRDefault="00AC4B69" w:rsidP="00AC4B69">
      <w:pPr>
        <w:pStyle w:val="Citationintense"/>
        <w:numPr>
          <w:ilvl w:val="0"/>
          <w:numId w:val="12"/>
        </w:numPr>
        <w:rPr>
          <w:rFonts w:asciiTheme="majorHAnsi" w:hAnsiTheme="majorHAnsi"/>
          <w:smallCaps/>
          <w:sz w:val="28"/>
          <w:szCs w:val="28"/>
        </w:rPr>
      </w:pPr>
      <w:bookmarkStart w:id="14" w:name="_Toc510702171"/>
      <w:r w:rsidRPr="00AC4B69">
        <w:rPr>
          <w:rFonts w:asciiTheme="majorHAnsi" w:hAnsiTheme="majorHAnsi"/>
          <w:smallCaps/>
          <w:sz w:val="28"/>
          <w:szCs w:val="28"/>
        </w:rPr>
        <w:t>Sécurité</w:t>
      </w:r>
      <w:bookmarkEnd w:id="14"/>
    </w:p>
    <w:p w:rsidR="00AC4B69" w:rsidRPr="00AC4B69" w:rsidRDefault="00AC4B69" w:rsidP="00AC4B69">
      <w:pPr>
        <w:pStyle w:val="Titre2"/>
        <w:rPr>
          <w:rFonts w:asciiTheme="majorHAnsi" w:hAnsiTheme="majorHAnsi"/>
          <w:sz w:val="22"/>
          <w:szCs w:val="22"/>
        </w:rPr>
      </w:pPr>
      <w:bookmarkStart w:id="15" w:name="_Toc510702172"/>
      <w:r w:rsidRPr="00AC4B69">
        <w:rPr>
          <w:rFonts w:asciiTheme="majorHAnsi" w:hAnsiTheme="majorHAnsi"/>
          <w:sz w:val="22"/>
          <w:szCs w:val="22"/>
        </w:rPr>
        <w:t>Article 11</w:t>
      </w:r>
      <w:r w:rsidR="00045FEB">
        <w:rPr>
          <w:rFonts w:asciiTheme="majorHAnsi" w:hAnsiTheme="majorHAnsi"/>
          <w:sz w:val="22"/>
          <w:szCs w:val="22"/>
        </w:rPr>
        <w:t xml:space="preserve"> - Restauration</w:t>
      </w:r>
      <w:bookmarkEnd w:id="15"/>
    </w:p>
    <w:p w:rsidR="00AC4B69" w:rsidRDefault="00AC4B69" w:rsidP="00EB29DF">
      <w:pPr>
        <w:pStyle w:val="Sansinterligne"/>
        <w:spacing w:before="120"/>
        <w:jc w:val="both"/>
        <w:rPr>
          <w:rFonts w:asciiTheme="majorHAnsi" w:hAnsiTheme="majorHAnsi" w:cs="Arial"/>
        </w:rPr>
      </w:pPr>
      <w:r>
        <w:rPr>
          <w:rFonts w:asciiTheme="majorHAnsi" w:hAnsiTheme="majorHAnsi" w:cs="Arial"/>
        </w:rPr>
        <w:t>Il est interdit de manger dans les locaux réservés au travail.</w:t>
      </w:r>
    </w:p>
    <w:p w:rsidR="00AC4B69" w:rsidRDefault="00AB49F1" w:rsidP="00AB49F1">
      <w:pPr>
        <w:pStyle w:val="Sansinterligne"/>
        <w:spacing w:before="120"/>
        <w:jc w:val="both"/>
        <w:rPr>
          <w:rFonts w:asciiTheme="majorHAnsi" w:hAnsiTheme="majorHAnsi" w:cs="Arial"/>
        </w:rPr>
      </w:pPr>
      <w:r w:rsidRPr="00AB49F1">
        <w:rPr>
          <w:rFonts w:asciiTheme="majorHAnsi" w:hAnsiTheme="majorHAnsi" w:cs="Arial"/>
          <w:highlight w:val="yellow"/>
        </w:rPr>
        <w:t>Un local ou un emplacement</w:t>
      </w:r>
      <w:r>
        <w:rPr>
          <w:rFonts w:asciiTheme="majorHAnsi" w:hAnsiTheme="majorHAnsi" w:cs="Arial"/>
        </w:rPr>
        <w:t xml:space="preserve"> est mis à la disposition des agents pour prendre leur repas. Les utilisateurs des locaux sont tenus de maintenir en état de parfaite propreté ce local.</w:t>
      </w:r>
    </w:p>
    <w:p w:rsidR="00AB49F1" w:rsidRDefault="00AB49F1" w:rsidP="00AC4B69">
      <w:pPr>
        <w:pStyle w:val="Sansinterligne"/>
        <w:jc w:val="both"/>
        <w:rPr>
          <w:rFonts w:asciiTheme="majorHAnsi" w:hAnsiTheme="majorHAnsi" w:cs="Arial"/>
        </w:rPr>
      </w:pPr>
    </w:p>
    <w:p w:rsidR="00AC4B69" w:rsidRPr="00BC397B" w:rsidRDefault="00AC4B69" w:rsidP="00BC397B">
      <w:pPr>
        <w:pStyle w:val="Titre2"/>
        <w:rPr>
          <w:rFonts w:asciiTheme="majorHAnsi" w:hAnsiTheme="majorHAnsi"/>
          <w:sz w:val="22"/>
          <w:szCs w:val="22"/>
        </w:rPr>
      </w:pPr>
      <w:bookmarkStart w:id="16" w:name="_Toc510702173"/>
      <w:r w:rsidRPr="00BC397B">
        <w:rPr>
          <w:rFonts w:asciiTheme="majorHAnsi" w:hAnsiTheme="majorHAnsi"/>
          <w:sz w:val="22"/>
          <w:szCs w:val="22"/>
        </w:rPr>
        <w:t>Article 1</w:t>
      </w:r>
      <w:r w:rsidR="00AB49F1" w:rsidRPr="00BC397B">
        <w:rPr>
          <w:rFonts w:asciiTheme="majorHAnsi" w:hAnsiTheme="majorHAnsi"/>
          <w:sz w:val="22"/>
          <w:szCs w:val="22"/>
        </w:rPr>
        <w:t>2</w:t>
      </w:r>
      <w:r w:rsidR="00045FEB" w:rsidRPr="00BC397B">
        <w:rPr>
          <w:rFonts w:asciiTheme="majorHAnsi" w:hAnsiTheme="majorHAnsi"/>
          <w:sz w:val="22"/>
          <w:szCs w:val="22"/>
        </w:rPr>
        <w:t xml:space="preserve"> – Équipements de protection collective et individuelle</w:t>
      </w:r>
      <w:bookmarkEnd w:id="16"/>
    </w:p>
    <w:p w:rsidR="00F30AEC" w:rsidRDefault="00F30AEC" w:rsidP="00EB29DF">
      <w:pPr>
        <w:pStyle w:val="Sansinterligne"/>
        <w:spacing w:before="120" w:after="120"/>
        <w:jc w:val="both"/>
        <w:rPr>
          <w:rFonts w:asciiTheme="majorHAnsi" w:hAnsiTheme="majorHAnsi" w:cs="Arial"/>
        </w:rPr>
      </w:pPr>
      <w:r>
        <w:rPr>
          <w:rFonts w:asciiTheme="majorHAnsi" w:hAnsiTheme="majorHAnsi" w:cs="Arial"/>
        </w:rPr>
        <w:t>L’utilisation des équipements de protection individuelle et collective mis à disposition du personnel est obligatoire.</w:t>
      </w:r>
    </w:p>
    <w:p w:rsidR="00045FEB" w:rsidRDefault="00045FEB" w:rsidP="00045FEB">
      <w:pPr>
        <w:pStyle w:val="Sansinterligne"/>
        <w:jc w:val="both"/>
        <w:rPr>
          <w:rFonts w:asciiTheme="majorHAnsi" w:hAnsiTheme="majorHAnsi" w:cs="Arial"/>
        </w:rPr>
      </w:pPr>
      <w:r>
        <w:rPr>
          <w:rFonts w:asciiTheme="majorHAnsi" w:hAnsiTheme="majorHAnsi" w:cs="Arial"/>
        </w:rPr>
        <w:t>Les équipements de protection collectives doivent être utilisés en priorité par rapport aux équipements de protection individuelle.</w:t>
      </w:r>
    </w:p>
    <w:p w:rsidR="00045FEB" w:rsidRDefault="00045FEB" w:rsidP="00045FEB">
      <w:pPr>
        <w:pStyle w:val="Sansinterligne"/>
        <w:spacing w:before="120"/>
        <w:jc w:val="both"/>
        <w:rPr>
          <w:rFonts w:asciiTheme="majorHAnsi" w:hAnsiTheme="majorHAnsi" w:cs="Arial"/>
        </w:rPr>
      </w:pPr>
      <w:r>
        <w:rPr>
          <w:rFonts w:asciiTheme="majorHAnsi" w:hAnsiTheme="majorHAnsi" w:cs="Arial"/>
        </w:rPr>
        <w:t>En cas de contre-indication médicale au port d’un équipement de protection individuelle, celle-ci ne peut être prononcée que par le médecin de prévention.</w:t>
      </w:r>
    </w:p>
    <w:p w:rsidR="00AB49F1" w:rsidRDefault="00AB49F1" w:rsidP="00045FEB">
      <w:pPr>
        <w:pStyle w:val="Sansinterligne"/>
        <w:spacing w:before="120"/>
        <w:jc w:val="both"/>
        <w:rPr>
          <w:rFonts w:asciiTheme="majorHAnsi" w:hAnsiTheme="majorHAnsi" w:cs="Arial"/>
        </w:rPr>
      </w:pPr>
      <w:r>
        <w:rPr>
          <w:rFonts w:asciiTheme="majorHAnsi" w:hAnsiTheme="majorHAnsi" w:cs="Arial"/>
        </w:rPr>
        <w:t>Tout agent qui refuse de porter les équipements de protection individuelle sans autorisation médicale engage sa responsabilité et s’expose à des sanctions disciplinaires.</w:t>
      </w:r>
    </w:p>
    <w:p w:rsidR="00AC4B69" w:rsidRDefault="00AC4B69" w:rsidP="00AC4B69">
      <w:pPr>
        <w:pStyle w:val="Sansinterligne"/>
        <w:jc w:val="both"/>
        <w:rPr>
          <w:rFonts w:asciiTheme="majorHAnsi" w:hAnsiTheme="majorHAnsi" w:cs="Arial"/>
        </w:rPr>
      </w:pPr>
    </w:p>
    <w:p w:rsidR="00AB49F1" w:rsidRPr="00BC397B" w:rsidRDefault="00AB49F1" w:rsidP="00BC397B">
      <w:pPr>
        <w:pStyle w:val="Titre2"/>
        <w:rPr>
          <w:rFonts w:asciiTheme="majorHAnsi" w:hAnsiTheme="majorHAnsi"/>
          <w:sz w:val="22"/>
          <w:szCs w:val="22"/>
        </w:rPr>
      </w:pPr>
      <w:bookmarkStart w:id="17" w:name="_Toc510702174"/>
      <w:r w:rsidRPr="00BC397B">
        <w:rPr>
          <w:rFonts w:asciiTheme="majorHAnsi" w:hAnsiTheme="majorHAnsi"/>
          <w:sz w:val="22"/>
          <w:szCs w:val="22"/>
        </w:rPr>
        <w:t xml:space="preserve">Article </w:t>
      </w:r>
      <w:r w:rsidR="00BC397B">
        <w:rPr>
          <w:rFonts w:asciiTheme="majorHAnsi" w:hAnsiTheme="majorHAnsi"/>
          <w:sz w:val="22"/>
          <w:szCs w:val="22"/>
        </w:rPr>
        <w:t>13</w:t>
      </w:r>
      <w:r w:rsidRPr="00BC397B">
        <w:rPr>
          <w:rFonts w:asciiTheme="majorHAnsi" w:hAnsiTheme="majorHAnsi"/>
          <w:sz w:val="22"/>
          <w:szCs w:val="22"/>
        </w:rPr>
        <w:t xml:space="preserve"> – Vêtements de travail</w:t>
      </w:r>
      <w:bookmarkEnd w:id="17"/>
    </w:p>
    <w:p w:rsidR="00AB49F1" w:rsidRDefault="00AB49F1" w:rsidP="00EB29DF">
      <w:pPr>
        <w:pStyle w:val="Sansinterligne"/>
        <w:spacing w:before="120"/>
        <w:jc w:val="both"/>
        <w:rPr>
          <w:rFonts w:asciiTheme="majorHAnsi" w:hAnsiTheme="majorHAnsi" w:cs="Arial"/>
        </w:rPr>
      </w:pPr>
      <w:r>
        <w:rPr>
          <w:rFonts w:asciiTheme="majorHAnsi" w:hAnsiTheme="majorHAnsi" w:cs="Arial"/>
        </w:rPr>
        <w:t>Il est interdit de travailler torse nu.</w:t>
      </w:r>
    </w:p>
    <w:p w:rsidR="00F30AEC" w:rsidRDefault="00F30AEC" w:rsidP="00EB29DF">
      <w:pPr>
        <w:pStyle w:val="Sansinterligne"/>
        <w:spacing w:before="120"/>
        <w:jc w:val="both"/>
        <w:rPr>
          <w:rFonts w:asciiTheme="majorHAnsi" w:hAnsiTheme="majorHAnsi" w:cs="Arial"/>
        </w:rPr>
      </w:pPr>
      <w:r>
        <w:rPr>
          <w:rFonts w:asciiTheme="majorHAnsi" w:hAnsiTheme="majorHAnsi" w:cs="Arial"/>
        </w:rPr>
        <w:t>Tout agent est tenu de porter un vêtement de travail adapté à la nature des tâches réalisées et des risques auxquels il est susceptible d’être exposé.</w:t>
      </w:r>
    </w:p>
    <w:p w:rsidR="00AB49F1" w:rsidRDefault="00AB49F1" w:rsidP="00AC4B69">
      <w:pPr>
        <w:pStyle w:val="Sansinterligne"/>
        <w:jc w:val="both"/>
        <w:rPr>
          <w:rFonts w:asciiTheme="majorHAnsi" w:hAnsiTheme="majorHAnsi" w:cs="Arial"/>
        </w:rPr>
      </w:pPr>
    </w:p>
    <w:p w:rsidR="00AB49F1" w:rsidRPr="00BC397B" w:rsidRDefault="006F7A14" w:rsidP="00BC397B">
      <w:pPr>
        <w:pStyle w:val="Titre2"/>
        <w:rPr>
          <w:rFonts w:asciiTheme="majorHAnsi" w:hAnsiTheme="majorHAnsi"/>
          <w:sz w:val="22"/>
          <w:szCs w:val="22"/>
        </w:rPr>
      </w:pPr>
      <w:bookmarkStart w:id="18" w:name="_Toc510702175"/>
      <w:r w:rsidRPr="00BC397B">
        <w:rPr>
          <w:rFonts w:asciiTheme="majorHAnsi" w:hAnsiTheme="majorHAnsi"/>
          <w:sz w:val="22"/>
          <w:szCs w:val="22"/>
        </w:rPr>
        <w:t>Article 1</w:t>
      </w:r>
      <w:r w:rsidR="00BC397B">
        <w:rPr>
          <w:rFonts w:asciiTheme="majorHAnsi" w:hAnsiTheme="majorHAnsi"/>
          <w:sz w:val="22"/>
          <w:szCs w:val="22"/>
        </w:rPr>
        <w:t>4</w:t>
      </w:r>
      <w:r w:rsidRPr="00BC397B">
        <w:rPr>
          <w:rFonts w:asciiTheme="majorHAnsi" w:hAnsiTheme="majorHAnsi"/>
          <w:sz w:val="22"/>
          <w:szCs w:val="22"/>
        </w:rPr>
        <w:t xml:space="preserve"> – Matériels de secours</w:t>
      </w:r>
      <w:bookmarkEnd w:id="18"/>
    </w:p>
    <w:p w:rsidR="006F7A14" w:rsidRDefault="006F7A14" w:rsidP="00EB29DF">
      <w:pPr>
        <w:pStyle w:val="Sansinterligne"/>
        <w:spacing w:before="120"/>
        <w:jc w:val="both"/>
        <w:rPr>
          <w:rFonts w:asciiTheme="majorHAnsi" w:hAnsiTheme="majorHAnsi" w:cs="Arial"/>
        </w:rPr>
      </w:pPr>
      <w:r>
        <w:rPr>
          <w:rFonts w:asciiTheme="majorHAnsi" w:hAnsiTheme="majorHAnsi" w:cs="Arial"/>
        </w:rPr>
        <w:t>Tout le personnel doit être informé de la localisation des matériels de secours (trousse de secours, extincteurs, défibrillateur…)</w:t>
      </w:r>
      <w:r w:rsidR="00927687">
        <w:rPr>
          <w:rFonts w:asciiTheme="majorHAnsi" w:hAnsiTheme="majorHAnsi" w:cs="Arial"/>
        </w:rPr>
        <w:t xml:space="preserve">. </w:t>
      </w:r>
      <w:r>
        <w:rPr>
          <w:rFonts w:asciiTheme="majorHAnsi" w:hAnsiTheme="majorHAnsi" w:cs="Arial"/>
        </w:rPr>
        <w:t xml:space="preserve">Ces équipements </w:t>
      </w:r>
      <w:r w:rsidR="00927687">
        <w:rPr>
          <w:rFonts w:asciiTheme="majorHAnsi" w:hAnsiTheme="majorHAnsi" w:cs="Arial"/>
        </w:rPr>
        <w:t>doivent être</w:t>
      </w:r>
      <w:r>
        <w:rPr>
          <w:rFonts w:asciiTheme="majorHAnsi" w:hAnsiTheme="majorHAnsi" w:cs="Arial"/>
        </w:rPr>
        <w:t xml:space="preserve"> </w:t>
      </w:r>
      <w:r w:rsidR="00437228">
        <w:rPr>
          <w:rFonts w:asciiTheme="majorHAnsi" w:hAnsiTheme="majorHAnsi" w:cs="Arial"/>
        </w:rPr>
        <w:t xml:space="preserve">visibles, </w:t>
      </w:r>
      <w:r w:rsidR="00927687">
        <w:rPr>
          <w:rFonts w:asciiTheme="majorHAnsi" w:hAnsiTheme="majorHAnsi" w:cs="Arial"/>
        </w:rPr>
        <w:t xml:space="preserve">signalés et </w:t>
      </w:r>
      <w:r>
        <w:rPr>
          <w:rFonts w:asciiTheme="majorHAnsi" w:hAnsiTheme="majorHAnsi" w:cs="Arial"/>
        </w:rPr>
        <w:t>accessible</w:t>
      </w:r>
      <w:r w:rsidR="00927687">
        <w:rPr>
          <w:rFonts w:asciiTheme="majorHAnsi" w:hAnsiTheme="majorHAnsi" w:cs="Arial"/>
        </w:rPr>
        <w:t>s</w:t>
      </w:r>
      <w:r>
        <w:rPr>
          <w:rFonts w:asciiTheme="majorHAnsi" w:hAnsiTheme="majorHAnsi" w:cs="Arial"/>
        </w:rPr>
        <w:t xml:space="preserve"> en permanence</w:t>
      </w:r>
      <w:r w:rsidR="00927687">
        <w:rPr>
          <w:rFonts w:asciiTheme="majorHAnsi" w:hAnsiTheme="majorHAnsi" w:cs="Arial"/>
        </w:rPr>
        <w:t>. Ils ne peuvent en aucun cas être manipulés en dehors de leur utilisation normale.</w:t>
      </w:r>
    </w:p>
    <w:p w:rsidR="00927687" w:rsidRDefault="00927687" w:rsidP="00927687">
      <w:pPr>
        <w:pStyle w:val="Sansinterligne"/>
        <w:spacing w:before="120"/>
        <w:jc w:val="both"/>
        <w:rPr>
          <w:rFonts w:asciiTheme="majorHAnsi" w:hAnsiTheme="majorHAnsi" w:cs="Arial"/>
        </w:rPr>
      </w:pPr>
      <w:r>
        <w:rPr>
          <w:rFonts w:asciiTheme="majorHAnsi" w:hAnsiTheme="majorHAnsi" w:cs="Arial"/>
        </w:rPr>
        <w:t xml:space="preserve">Les issues de secours </w:t>
      </w:r>
      <w:r w:rsidR="00437228">
        <w:rPr>
          <w:rFonts w:asciiTheme="majorHAnsi" w:hAnsiTheme="majorHAnsi" w:cs="Arial"/>
        </w:rPr>
        <w:t>doivent rester</w:t>
      </w:r>
      <w:r>
        <w:rPr>
          <w:rFonts w:asciiTheme="majorHAnsi" w:hAnsiTheme="majorHAnsi" w:cs="Arial"/>
        </w:rPr>
        <w:t xml:space="preserve"> </w:t>
      </w:r>
      <w:r w:rsidR="00437228">
        <w:rPr>
          <w:rFonts w:asciiTheme="majorHAnsi" w:hAnsiTheme="majorHAnsi" w:cs="Arial"/>
        </w:rPr>
        <w:t>en permanence libre d’accès.</w:t>
      </w:r>
    </w:p>
    <w:p w:rsidR="006F7A14" w:rsidRDefault="006F7A14" w:rsidP="00AC4B69">
      <w:pPr>
        <w:pStyle w:val="Sansinterligne"/>
        <w:jc w:val="both"/>
        <w:rPr>
          <w:rFonts w:asciiTheme="majorHAnsi" w:hAnsiTheme="majorHAnsi" w:cs="Arial"/>
        </w:rPr>
      </w:pPr>
    </w:p>
    <w:p w:rsidR="00EB29DF" w:rsidRDefault="00EB29DF" w:rsidP="00AC4B69">
      <w:pPr>
        <w:pStyle w:val="Sansinterligne"/>
        <w:jc w:val="both"/>
        <w:rPr>
          <w:rFonts w:asciiTheme="majorHAnsi" w:hAnsiTheme="majorHAnsi" w:cs="Arial"/>
        </w:rPr>
      </w:pPr>
    </w:p>
    <w:p w:rsidR="005B079D" w:rsidRPr="00BE06A6" w:rsidRDefault="00293658" w:rsidP="006769BD">
      <w:pPr>
        <w:pStyle w:val="Citationintense"/>
        <w:numPr>
          <w:ilvl w:val="0"/>
          <w:numId w:val="12"/>
        </w:numPr>
        <w:rPr>
          <w:rFonts w:asciiTheme="majorHAnsi" w:hAnsiTheme="majorHAnsi"/>
          <w:smallCaps/>
          <w:sz w:val="28"/>
          <w:szCs w:val="28"/>
        </w:rPr>
      </w:pPr>
      <w:bookmarkStart w:id="19" w:name="_Toc510702176"/>
      <w:r>
        <w:rPr>
          <w:rFonts w:asciiTheme="majorHAnsi" w:hAnsiTheme="majorHAnsi"/>
          <w:smallCaps/>
          <w:sz w:val="28"/>
          <w:szCs w:val="28"/>
        </w:rPr>
        <w:t>santé</w:t>
      </w:r>
      <w:bookmarkEnd w:id="19"/>
    </w:p>
    <w:p w:rsidR="000F42AB" w:rsidRPr="007D6969" w:rsidRDefault="000F42AB" w:rsidP="00784075">
      <w:pPr>
        <w:pStyle w:val="Titre2"/>
        <w:rPr>
          <w:rFonts w:asciiTheme="majorHAnsi" w:hAnsiTheme="majorHAnsi"/>
          <w:sz w:val="22"/>
          <w:szCs w:val="22"/>
        </w:rPr>
      </w:pPr>
      <w:bookmarkStart w:id="20" w:name="_Toc510702177"/>
      <w:r w:rsidRPr="007D6969">
        <w:rPr>
          <w:rFonts w:asciiTheme="majorHAnsi" w:hAnsiTheme="majorHAnsi"/>
          <w:sz w:val="22"/>
          <w:szCs w:val="22"/>
        </w:rPr>
        <w:t>A</w:t>
      </w:r>
      <w:r w:rsidR="00452B3A" w:rsidRPr="007D6969">
        <w:rPr>
          <w:rFonts w:asciiTheme="majorHAnsi" w:hAnsiTheme="majorHAnsi"/>
          <w:sz w:val="22"/>
          <w:szCs w:val="22"/>
        </w:rPr>
        <w:t xml:space="preserve">rticle </w:t>
      </w:r>
      <w:r w:rsidR="00BC397B">
        <w:rPr>
          <w:rFonts w:asciiTheme="majorHAnsi" w:hAnsiTheme="majorHAnsi"/>
          <w:sz w:val="22"/>
          <w:szCs w:val="22"/>
        </w:rPr>
        <w:t>15</w:t>
      </w:r>
      <w:r w:rsidRPr="007D6969">
        <w:rPr>
          <w:rFonts w:asciiTheme="majorHAnsi" w:hAnsiTheme="majorHAnsi"/>
          <w:sz w:val="22"/>
          <w:szCs w:val="22"/>
        </w:rPr>
        <w:t xml:space="preserve"> – Accidents de service et </w:t>
      </w:r>
      <w:r w:rsidR="006C70E2">
        <w:rPr>
          <w:rFonts w:asciiTheme="majorHAnsi" w:hAnsiTheme="majorHAnsi"/>
          <w:sz w:val="22"/>
          <w:szCs w:val="22"/>
        </w:rPr>
        <w:t>de trajet</w:t>
      </w:r>
      <w:bookmarkEnd w:id="20"/>
      <w:r w:rsidRPr="007D6969">
        <w:rPr>
          <w:rFonts w:asciiTheme="majorHAnsi" w:hAnsiTheme="majorHAnsi"/>
          <w:sz w:val="22"/>
          <w:szCs w:val="22"/>
        </w:rPr>
        <w:t xml:space="preserve"> </w:t>
      </w:r>
    </w:p>
    <w:p w:rsidR="007D6969" w:rsidRPr="007D6969" w:rsidRDefault="007D6969" w:rsidP="00EB29DF">
      <w:pPr>
        <w:spacing w:before="120" w:line="280" w:lineRule="exact"/>
        <w:rPr>
          <w:rFonts w:asciiTheme="majorHAnsi" w:hAnsiTheme="majorHAnsi" w:cs="Arial"/>
          <w:i w:val="0"/>
          <w:sz w:val="22"/>
          <w:szCs w:val="22"/>
          <w:u w:val="single"/>
        </w:rPr>
      </w:pPr>
      <w:r w:rsidRPr="007D6969">
        <w:rPr>
          <w:rFonts w:asciiTheme="majorHAnsi" w:hAnsiTheme="majorHAnsi" w:cs="Arial"/>
          <w:i w:val="0"/>
          <w:sz w:val="22"/>
          <w:szCs w:val="22"/>
          <w:u w:val="single"/>
        </w:rPr>
        <w:t>1</w:t>
      </w:r>
      <w:r w:rsidR="00817822">
        <w:rPr>
          <w:rFonts w:asciiTheme="majorHAnsi" w:hAnsiTheme="majorHAnsi" w:cs="Arial"/>
          <w:i w:val="0"/>
          <w:sz w:val="22"/>
          <w:szCs w:val="22"/>
          <w:u w:val="single"/>
        </w:rPr>
        <w:t>5</w:t>
      </w:r>
      <w:r w:rsidR="000F42AB" w:rsidRPr="007D6969">
        <w:rPr>
          <w:rFonts w:asciiTheme="majorHAnsi" w:hAnsiTheme="majorHAnsi" w:cs="Arial"/>
          <w:i w:val="0"/>
          <w:sz w:val="22"/>
          <w:szCs w:val="22"/>
          <w:u w:val="single"/>
        </w:rPr>
        <w:t xml:space="preserve">.1 </w:t>
      </w:r>
      <w:r w:rsidRPr="007D6969">
        <w:rPr>
          <w:rFonts w:asciiTheme="majorHAnsi" w:hAnsiTheme="majorHAnsi" w:cs="Arial"/>
          <w:i w:val="0"/>
          <w:sz w:val="22"/>
          <w:szCs w:val="22"/>
          <w:u w:val="single"/>
        </w:rPr>
        <w:t>Déclaration</w:t>
      </w:r>
    </w:p>
    <w:p w:rsidR="000F42AB" w:rsidRPr="007D6969" w:rsidRDefault="000F42AB" w:rsidP="007D6969">
      <w:pPr>
        <w:spacing w:before="120" w:line="280" w:lineRule="exact"/>
        <w:rPr>
          <w:rFonts w:asciiTheme="majorHAnsi" w:eastAsiaTheme="minorHAnsi" w:hAnsiTheme="majorHAnsi" w:cs="Arial"/>
          <w:i w:val="0"/>
          <w:sz w:val="22"/>
          <w:szCs w:val="22"/>
          <w:lang w:eastAsia="en-US"/>
        </w:rPr>
      </w:pPr>
      <w:r w:rsidRPr="007D6969">
        <w:rPr>
          <w:rFonts w:asciiTheme="majorHAnsi" w:eastAsiaTheme="minorHAnsi" w:hAnsiTheme="majorHAnsi" w:cs="Arial"/>
          <w:i w:val="0"/>
          <w:sz w:val="22"/>
          <w:szCs w:val="22"/>
          <w:lang w:eastAsia="en-US"/>
        </w:rPr>
        <w:t xml:space="preserve">Tout accident, même semblant a priori bénin, survenu dans le cadre de l’activité professionnelle, ou à l’occasion d’un accident de trajet, doit immédiatement être porté à la connaissance </w:t>
      </w:r>
      <w:r w:rsidR="007D6969">
        <w:rPr>
          <w:rFonts w:asciiTheme="majorHAnsi" w:eastAsiaTheme="minorHAnsi" w:hAnsiTheme="majorHAnsi" w:cs="Arial"/>
          <w:i w:val="0"/>
          <w:sz w:val="22"/>
          <w:szCs w:val="22"/>
          <w:lang w:eastAsia="en-US"/>
        </w:rPr>
        <w:t>du supérieur hiérarchique</w:t>
      </w:r>
      <w:r w:rsidRPr="007D6969">
        <w:rPr>
          <w:rFonts w:asciiTheme="majorHAnsi" w:eastAsiaTheme="minorHAnsi" w:hAnsiTheme="majorHAnsi" w:cs="Arial"/>
          <w:i w:val="0"/>
          <w:sz w:val="22"/>
          <w:szCs w:val="22"/>
          <w:lang w:eastAsia="en-US"/>
        </w:rPr>
        <w:t xml:space="preserve"> et du service du personnel </w:t>
      </w:r>
      <w:r w:rsidR="007D6969" w:rsidRPr="007D6969">
        <w:rPr>
          <w:rFonts w:asciiTheme="majorHAnsi" w:eastAsiaTheme="minorHAnsi" w:hAnsiTheme="majorHAnsi" w:cs="Arial"/>
          <w:i w:val="0"/>
          <w:sz w:val="22"/>
          <w:szCs w:val="22"/>
          <w:highlight w:val="yellow"/>
          <w:lang w:eastAsia="en-US"/>
        </w:rPr>
        <w:t>(</w:t>
      </w:r>
      <w:r w:rsidRPr="007D6969">
        <w:rPr>
          <w:rFonts w:asciiTheme="majorHAnsi" w:eastAsiaTheme="minorHAnsi" w:hAnsiTheme="majorHAnsi" w:cs="Arial"/>
          <w:sz w:val="22"/>
          <w:szCs w:val="22"/>
          <w:highlight w:val="yellow"/>
          <w:lang w:eastAsia="en-US"/>
        </w:rPr>
        <w:t>ou du secrétariat de mairie</w:t>
      </w:r>
      <w:r w:rsidR="007D6969" w:rsidRPr="007D6969">
        <w:rPr>
          <w:rFonts w:asciiTheme="majorHAnsi" w:eastAsiaTheme="minorHAnsi" w:hAnsiTheme="majorHAnsi" w:cs="Arial"/>
          <w:sz w:val="22"/>
          <w:szCs w:val="22"/>
          <w:highlight w:val="yellow"/>
          <w:lang w:eastAsia="en-US"/>
        </w:rPr>
        <w:t>)</w:t>
      </w:r>
      <w:r w:rsidRPr="007D6969">
        <w:rPr>
          <w:rFonts w:asciiTheme="majorHAnsi" w:eastAsiaTheme="minorHAnsi" w:hAnsiTheme="majorHAnsi" w:cs="Arial"/>
          <w:i w:val="0"/>
          <w:sz w:val="22"/>
          <w:szCs w:val="22"/>
          <w:lang w:eastAsia="en-US"/>
        </w:rPr>
        <w:t>, par la victime elle-</w:t>
      </w:r>
      <w:r w:rsidRPr="007D6969">
        <w:rPr>
          <w:rFonts w:asciiTheme="majorHAnsi" w:eastAsiaTheme="minorHAnsi" w:hAnsiTheme="majorHAnsi" w:cs="Arial"/>
          <w:i w:val="0"/>
          <w:sz w:val="22"/>
          <w:szCs w:val="22"/>
          <w:lang w:eastAsia="en-US"/>
        </w:rPr>
        <w:lastRenderedPageBreak/>
        <w:t>même ou par un témoin.</w:t>
      </w:r>
    </w:p>
    <w:p w:rsidR="000F42AB" w:rsidRDefault="006C70E2" w:rsidP="007D6969">
      <w:pPr>
        <w:spacing w:before="120" w:line="280" w:lineRule="exact"/>
        <w:rPr>
          <w:rFonts w:asciiTheme="majorHAnsi" w:eastAsiaTheme="minorHAnsi" w:hAnsiTheme="majorHAnsi" w:cs="Arial"/>
          <w:i w:val="0"/>
          <w:sz w:val="22"/>
          <w:szCs w:val="22"/>
          <w:lang w:eastAsia="en-US"/>
        </w:rPr>
      </w:pPr>
      <w:r>
        <w:rPr>
          <w:rFonts w:asciiTheme="majorHAnsi" w:eastAsiaTheme="minorHAnsi" w:hAnsiTheme="majorHAnsi" w:cs="Arial"/>
          <w:i w:val="0"/>
          <w:sz w:val="22"/>
          <w:szCs w:val="22"/>
          <w:lang w:eastAsia="en-US"/>
        </w:rPr>
        <w:t>Une déclaration est transmise à l’assureur statutaire ou à la CPAM (dans les 48 heures après avoir eu connaissance de l’accident).</w:t>
      </w:r>
    </w:p>
    <w:p w:rsidR="006C70E2" w:rsidRPr="006C70E2" w:rsidRDefault="006C70E2" w:rsidP="006C70E2">
      <w:pPr>
        <w:spacing w:before="120" w:line="280" w:lineRule="exact"/>
        <w:rPr>
          <w:rFonts w:asciiTheme="majorHAnsi" w:eastAsiaTheme="minorHAnsi" w:hAnsiTheme="majorHAnsi" w:cs="Arial"/>
          <w:i w:val="0"/>
          <w:sz w:val="22"/>
          <w:szCs w:val="22"/>
          <w:lang w:eastAsia="en-US"/>
        </w:rPr>
      </w:pPr>
      <w:r>
        <w:rPr>
          <w:rFonts w:asciiTheme="majorHAnsi" w:eastAsiaTheme="minorHAnsi" w:hAnsiTheme="majorHAnsi" w:cs="Arial"/>
          <w:i w:val="0"/>
          <w:sz w:val="22"/>
          <w:szCs w:val="22"/>
          <w:lang w:eastAsia="en-US"/>
        </w:rPr>
        <w:t>Une déclaration est également transmise au</w:t>
      </w:r>
      <w:r w:rsidR="00D74EE6">
        <w:rPr>
          <w:rFonts w:asciiTheme="majorHAnsi" w:eastAsiaTheme="minorHAnsi" w:hAnsiTheme="majorHAnsi" w:cs="Arial"/>
          <w:i w:val="0"/>
          <w:sz w:val="22"/>
          <w:szCs w:val="22"/>
          <w:lang w:eastAsia="en-US"/>
        </w:rPr>
        <w:t xml:space="preserve"> Comité Technique du Centre de G</w:t>
      </w:r>
      <w:r>
        <w:rPr>
          <w:rFonts w:asciiTheme="majorHAnsi" w:eastAsiaTheme="minorHAnsi" w:hAnsiTheme="majorHAnsi" w:cs="Arial"/>
          <w:i w:val="0"/>
          <w:sz w:val="22"/>
          <w:szCs w:val="22"/>
          <w:lang w:eastAsia="en-US"/>
        </w:rPr>
        <w:t xml:space="preserve">estion au moyen du formulaire « </w:t>
      </w:r>
      <w:r w:rsidRPr="006C70E2">
        <w:rPr>
          <w:rFonts w:asciiTheme="majorHAnsi" w:eastAsiaTheme="minorHAnsi" w:hAnsiTheme="majorHAnsi" w:cs="Arial"/>
          <w:i w:val="0"/>
          <w:sz w:val="22"/>
          <w:szCs w:val="22"/>
          <w:lang w:eastAsia="en-US"/>
        </w:rPr>
        <w:t>Déclaration d’un accident de service ou d’une maladie professionnelle au Comité Technique du Centre de Gestion</w:t>
      </w:r>
      <w:r>
        <w:rPr>
          <w:rFonts w:asciiTheme="majorHAnsi" w:eastAsiaTheme="minorHAnsi" w:hAnsiTheme="majorHAnsi" w:cs="Arial"/>
          <w:i w:val="0"/>
          <w:sz w:val="22"/>
          <w:szCs w:val="22"/>
          <w:lang w:eastAsia="en-US"/>
        </w:rPr>
        <w:t> » (www.cdg90.fr).</w:t>
      </w:r>
    </w:p>
    <w:p w:rsidR="007D6969" w:rsidRPr="007D6969" w:rsidRDefault="000F42AB" w:rsidP="006C70E2">
      <w:pPr>
        <w:spacing w:before="120" w:after="120" w:line="280" w:lineRule="exact"/>
        <w:rPr>
          <w:rFonts w:asciiTheme="majorHAnsi" w:hAnsiTheme="majorHAnsi" w:cs="Arial"/>
          <w:i w:val="0"/>
          <w:sz w:val="22"/>
          <w:szCs w:val="22"/>
          <w:u w:val="single"/>
        </w:rPr>
      </w:pPr>
      <w:r w:rsidRPr="007D6969">
        <w:rPr>
          <w:rFonts w:asciiTheme="majorHAnsi" w:hAnsiTheme="majorHAnsi" w:cs="Arial"/>
          <w:i w:val="0"/>
          <w:sz w:val="22"/>
          <w:szCs w:val="22"/>
          <w:u w:val="single"/>
        </w:rPr>
        <w:t>1</w:t>
      </w:r>
      <w:r w:rsidR="00817822">
        <w:rPr>
          <w:rFonts w:asciiTheme="majorHAnsi" w:hAnsiTheme="majorHAnsi" w:cs="Arial"/>
          <w:i w:val="0"/>
          <w:sz w:val="22"/>
          <w:szCs w:val="22"/>
          <w:u w:val="single"/>
        </w:rPr>
        <w:t>5</w:t>
      </w:r>
      <w:r w:rsidRPr="007D6969">
        <w:rPr>
          <w:rFonts w:asciiTheme="majorHAnsi" w:hAnsiTheme="majorHAnsi" w:cs="Arial"/>
          <w:i w:val="0"/>
          <w:sz w:val="22"/>
          <w:szCs w:val="22"/>
          <w:u w:val="single"/>
        </w:rPr>
        <w:t xml:space="preserve">.2 </w:t>
      </w:r>
      <w:r w:rsidR="007D6969">
        <w:rPr>
          <w:rFonts w:asciiTheme="majorHAnsi" w:hAnsiTheme="majorHAnsi" w:cs="Arial"/>
          <w:i w:val="0"/>
          <w:sz w:val="22"/>
          <w:szCs w:val="22"/>
          <w:u w:val="single"/>
        </w:rPr>
        <w:t>Enquête</w:t>
      </w:r>
    </w:p>
    <w:p w:rsidR="000F42AB" w:rsidRPr="007D6969" w:rsidRDefault="000F42AB" w:rsidP="00F24F96">
      <w:pPr>
        <w:tabs>
          <w:tab w:val="left" w:pos="1276"/>
        </w:tabs>
        <w:spacing w:line="280" w:lineRule="exact"/>
        <w:rPr>
          <w:rFonts w:asciiTheme="majorHAnsi" w:eastAsiaTheme="minorHAnsi" w:hAnsiTheme="majorHAnsi" w:cs="Arial"/>
          <w:i w:val="0"/>
          <w:sz w:val="22"/>
          <w:szCs w:val="22"/>
          <w:lang w:eastAsia="en-US"/>
        </w:rPr>
      </w:pPr>
      <w:r w:rsidRPr="007D6969">
        <w:rPr>
          <w:rFonts w:asciiTheme="majorHAnsi" w:eastAsiaTheme="minorHAnsi" w:hAnsiTheme="majorHAnsi" w:cs="Arial"/>
          <w:i w:val="0"/>
          <w:sz w:val="22"/>
          <w:szCs w:val="22"/>
          <w:lang w:eastAsia="en-US"/>
        </w:rPr>
        <w:t xml:space="preserve">Tout accident, ou incident, pourra faire l’objet d’une enquête et d’une analyse afin d’en rechercher les causes, et de mettre en place les mesures correctives ou préventives destinées à éviter que des accidents analogues ne se reproduisent. </w:t>
      </w:r>
      <w:r w:rsidR="007D6969">
        <w:rPr>
          <w:rFonts w:asciiTheme="majorHAnsi" w:eastAsiaTheme="minorHAnsi" w:hAnsiTheme="majorHAnsi" w:cs="Arial"/>
          <w:i w:val="0"/>
          <w:sz w:val="22"/>
          <w:szCs w:val="22"/>
          <w:lang w:eastAsia="en-US"/>
        </w:rPr>
        <w:t>L’assistant de prévention</w:t>
      </w:r>
      <w:r w:rsidRPr="007D6969">
        <w:rPr>
          <w:rFonts w:asciiTheme="majorHAnsi" w:eastAsiaTheme="minorHAnsi" w:hAnsiTheme="majorHAnsi" w:cs="Arial"/>
          <w:i w:val="0"/>
          <w:sz w:val="22"/>
          <w:szCs w:val="22"/>
          <w:lang w:eastAsia="en-US"/>
        </w:rPr>
        <w:t xml:space="preserve"> participera à ces études.</w:t>
      </w:r>
    </w:p>
    <w:p w:rsidR="000F42AB" w:rsidRPr="007D6969" w:rsidRDefault="000F42AB" w:rsidP="00F24F96">
      <w:pPr>
        <w:tabs>
          <w:tab w:val="left" w:pos="1276"/>
        </w:tabs>
        <w:spacing w:line="280" w:lineRule="exact"/>
        <w:ind w:left="1418" w:hanging="284"/>
        <w:rPr>
          <w:rFonts w:asciiTheme="majorHAnsi" w:eastAsiaTheme="minorHAnsi" w:hAnsiTheme="majorHAnsi" w:cs="Arial"/>
          <w:i w:val="0"/>
          <w:sz w:val="22"/>
          <w:szCs w:val="22"/>
          <w:lang w:eastAsia="en-US"/>
        </w:rPr>
      </w:pPr>
    </w:p>
    <w:p w:rsidR="00682590" w:rsidRPr="00BE06A6" w:rsidRDefault="00682590" w:rsidP="00784075">
      <w:pPr>
        <w:pStyle w:val="Titre2"/>
        <w:rPr>
          <w:rFonts w:asciiTheme="majorHAnsi" w:hAnsiTheme="majorHAnsi"/>
          <w:sz w:val="22"/>
          <w:szCs w:val="22"/>
        </w:rPr>
      </w:pPr>
      <w:bookmarkStart w:id="21" w:name="_Toc510702178"/>
      <w:r w:rsidRPr="00BE06A6">
        <w:rPr>
          <w:rFonts w:asciiTheme="majorHAnsi" w:hAnsiTheme="majorHAnsi"/>
          <w:sz w:val="22"/>
          <w:szCs w:val="22"/>
        </w:rPr>
        <w:t>A</w:t>
      </w:r>
      <w:r w:rsidR="00452B3A" w:rsidRPr="00BE06A6">
        <w:rPr>
          <w:rFonts w:asciiTheme="majorHAnsi" w:hAnsiTheme="majorHAnsi"/>
          <w:sz w:val="22"/>
          <w:szCs w:val="22"/>
        </w:rPr>
        <w:t>rticle</w:t>
      </w:r>
      <w:r w:rsidRPr="00BE06A6">
        <w:rPr>
          <w:rFonts w:asciiTheme="majorHAnsi" w:hAnsiTheme="majorHAnsi"/>
          <w:sz w:val="22"/>
          <w:szCs w:val="22"/>
        </w:rPr>
        <w:t xml:space="preserve"> </w:t>
      </w:r>
      <w:r w:rsidR="00BC397B">
        <w:rPr>
          <w:rFonts w:asciiTheme="majorHAnsi" w:hAnsiTheme="majorHAnsi"/>
          <w:sz w:val="22"/>
          <w:szCs w:val="22"/>
        </w:rPr>
        <w:t>16</w:t>
      </w:r>
      <w:r w:rsidRPr="00BE06A6">
        <w:rPr>
          <w:rFonts w:asciiTheme="majorHAnsi" w:hAnsiTheme="majorHAnsi"/>
          <w:sz w:val="22"/>
          <w:szCs w:val="22"/>
        </w:rPr>
        <w:t xml:space="preserve"> – Visites médicales</w:t>
      </w:r>
      <w:bookmarkEnd w:id="21"/>
    </w:p>
    <w:p w:rsidR="00A24ED7" w:rsidRDefault="00A24ED7" w:rsidP="00EB29DF">
      <w:pPr>
        <w:spacing w:before="120" w:line="280" w:lineRule="exact"/>
        <w:rPr>
          <w:rFonts w:asciiTheme="majorHAnsi" w:eastAsiaTheme="minorHAnsi" w:hAnsiTheme="majorHAnsi" w:cs="Arial"/>
          <w:i w:val="0"/>
          <w:sz w:val="22"/>
          <w:szCs w:val="22"/>
          <w:lang w:eastAsia="en-US"/>
        </w:rPr>
      </w:pPr>
      <w:r>
        <w:rPr>
          <w:rFonts w:asciiTheme="majorHAnsi" w:eastAsiaTheme="minorHAnsi" w:hAnsiTheme="majorHAnsi" w:cs="Arial"/>
          <w:i w:val="0"/>
          <w:sz w:val="22"/>
          <w:szCs w:val="22"/>
          <w:lang w:eastAsia="en-US"/>
        </w:rPr>
        <w:t>Une visite préalable à l’embauche auprès d’un médecin agréé est obligatoire pour les agents titulaires ou non-titulaires entrant dans la fonction publique (liste des médecins agréés disponible sur</w:t>
      </w:r>
      <w:r w:rsidR="00D74EE6">
        <w:rPr>
          <w:rFonts w:asciiTheme="majorHAnsi" w:eastAsiaTheme="minorHAnsi" w:hAnsiTheme="majorHAnsi" w:cs="Arial"/>
          <w:i w:val="0"/>
          <w:sz w:val="22"/>
          <w:szCs w:val="22"/>
          <w:lang w:eastAsia="en-US"/>
        </w:rPr>
        <w:t xml:space="preserve"> le site internet du Centre de G</w:t>
      </w:r>
      <w:r>
        <w:rPr>
          <w:rFonts w:asciiTheme="majorHAnsi" w:eastAsiaTheme="minorHAnsi" w:hAnsiTheme="majorHAnsi" w:cs="Arial"/>
          <w:i w:val="0"/>
          <w:sz w:val="22"/>
          <w:szCs w:val="22"/>
          <w:lang w:eastAsia="en-US"/>
        </w:rPr>
        <w:t>estion).</w:t>
      </w:r>
    </w:p>
    <w:p w:rsidR="00A24ED7" w:rsidRDefault="00A24ED7" w:rsidP="00A24ED7">
      <w:pPr>
        <w:spacing w:before="120" w:line="280" w:lineRule="exact"/>
        <w:rPr>
          <w:rFonts w:asciiTheme="majorHAnsi" w:eastAsiaTheme="minorHAnsi" w:hAnsiTheme="majorHAnsi" w:cs="Arial"/>
          <w:i w:val="0"/>
          <w:sz w:val="22"/>
          <w:szCs w:val="22"/>
          <w:lang w:eastAsia="en-US"/>
        </w:rPr>
      </w:pPr>
      <w:r>
        <w:rPr>
          <w:rFonts w:asciiTheme="majorHAnsi" w:eastAsiaTheme="minorHAnsi" w:hAnsiTheme="majorHAnsi" w:cs="Arial"/>
          <w:i w:val="0"/>
          <w:sz w:val="22"/>
          <w:szCs w:val="22"/>
          <w:lang w:eastAsia="en-US"/>
        </w:rPr>
        <w:t>Une visite médicale d’embauche auprès du médecin de prévention est effectuée après la prise de fonction.</w:t>
      </w:r>
    </w:p>
    <w:p w:rsidR="00A369DD" w:rsidRPr="00BE06A6" w:rsidRDefault="00A24ED7" w:rsidP="00A24ED7">
      <w:pPr>
        <w:spacing w:before="120" w:line="280" w:lineRule="exact"/>
        <w:rPr>
          <w:rFonts w:asciiTheme="majorHAnsi" w:eastAsiaTheme="minorHAnsi" w:hAnsiTheme="majorHAnsi" w:cs="Arial"/>
          <w:i w:val="0"/>
          <w:sz w:val="22"/>
          <w:szCs w:val="22"/>
          <w:lang w:eastAsia="en-US"/>
        </w:rPr>
      </w:pPr>
      <w:r>
        <w:rPr>
          <w:rFonts w:asciiTheme="majorHAnsi" w:eastAsiaTheme="minorHAnsi" w:hAnsiTheme="majorHAnsi" w:cs="Arial"/>
          <w:i w:val="0"/>
          <w:sz w:val="22"/>
          <w:szCs w:val="22"/>
          <w:lang w:eastAsia="en-US"/>
        </w:rPr>
        <w:t>L</w:t>
      </w:r>
      <w:r w:rsidR="00A369DD" w:rsidRPr="00BE06A6">
        <w:rPr>
          <w:rFonts w:asciiTheme="majorHAnsi" w:eastAsiaTheme="minorHAnsi" w:hAnsiTheme="majorHAnsi" w:cs="Arial"/>
          <w:i w:val="0"/>
          <w:sz w:val="22"/>
          <w:szCs w:val="22"/>
          <w:lang w:eastAsia="en-US"/>
        </w:rPr>
        <w:t xml:space="preserve">e personnel est tenu, en </w:t>
      </w:r>
      <w:r w:rsidR="000A7959">
        <w:rPr>
          <w:rFonts w:asciiTheme="majorHAnsi" w:eastAsiaTheme="minorHAnsi" w:hAnsiTheme="majorHAnsi" w:cs="Arial"/>
          <w:i w:val="0"/>
          <w:sz w:val="22"/>
          <w:szCs w:val="22"/>
          <w:lang w:eastAsia="en-US"/>
        </w:rPr>
        <w:t>supplément</w:t>
      </w:r>
      <w:r w:rsidR="00A369DD" w:rsidRPr="00BE06A6">
        <w:rPr>
          <w:rFonts w:asciiTheme="majorHAnsi" w:eastAsiaTheme="minorHAnsi" w:hAnsiTheme="majorHAnsi" w:cs="Arial"/>
          <w:i w:val="0"/>
          <w:sz w:val="22"/>
          <w:szCs w:val="22"/>
          <w:lang w:eastAsia="en-US"/>
        </w:rPr>
        <w:t xml:space="preserve"> des visites médicales d’embauche</w:t>
      </w:r>
      <w:r>
        <w:rPr>
          <w:rFonts w:asciiTheme="majorHAnsi" w:eastAsiaTheme="minorHAnsi" w:hAnsiTheme="majorHAnsi" w:cs="Arial"/>
          <w:i w:val="0"/>
          <w:sz w:val="22"/>
          <w:szCs w:val="22"/>
          <w:lang w:eastAsia="en-US"/>
        </w:rPr>
        <w:t xml:space="preserve"> </w:t>
      </w:r>
      <w:r w:rsidR="00A369DD" w:rsidRPr="00BE06A6">
        <w:rPr>
          <w:rFonts w:asciiTheme="majorHAnsi" w:eastAsiaTheme="minorHAnsi" w:hAnsiTheme="majorHAnsi" w:cs="Arial"/>
          <w:i w:val="0"/>
          <w:sz w:val="22"/>
          <w:szCs w:val="22"/>
          <w:lang w:eastAsia="en-US"/>
        </w:rPr>
        <w:t xml:space="preserve">de se soumettre aux visites médicales et examens médicaux obligatoires </w:t>
      </w:r>
      <w:r w:rsidR="005E7812">
        <w:rPr>
          <w:rFonts w:asciiTheme="majorHAnsi" w:eastAsiaTheme="minorHAnsi" w:hAnsiTheme="majorHAnsi" w:cs="Arial"/>
          <w:i w:val="0"/>
          <w:sz w:val="22"/>
          <w:szCs w:val="22"/>
          <w:lang w:eastAsia="en-US"/>
        </w:rPr>
        <w:t xml:space="preserve">périodiques </w:t>
      </w:r>
      <w:r w:rsidR="00A369DD" w:rsidRPr="00BE06A6">
        <w:rPr>
          <w:rFonts w:asciiTheme="majorHAnsi" w:eastAsiaTheme="minorHAnsi" w:hAnsiTheme="majorHAnsi" w:cs="Arial"/>
          <w:i w:val="0"/>
          <w:sz w:val="22"/>
          <w:szCs w:val="22"/>
          <w:lang w:eastAsia="en-US"/>
        </w:rPr>
        <w:t>(</w:t>
      </w:r>
      <w:r w:rsidR="005E7812">
        <w:rPr>
          <w:rFonts w:asciiTheme="majorHAnsi" w:eastAsiaTheme="minorHAnsi" w:hAnsiTheme="majorHAnsi" w:cs="Arial"/>
          <w:i w:val="0"/>
          <w:sz w:val="22"/>
          <w:szCs w:val="22"/>
          <w:lang w:eastAsia="en-US"/>
        </w:rPr>
        <w:t xml:space="preserve">périodicité fixée par la règlementation, sauf pour les agents bénéficiant d’une surveillance médicale particulière. Dans ce cas, le médecin de prévention </w:t>
      </w:r>
      <w:r w:rsidR="000A7959">
        <w:rPr>
          <w:rFonts w:asciiTheme="majorHAnsi" w:eastAsiaTheme="minorHAnsi" w:hAnsiTheme="majorHAnsi" w:cs="Arial"/>
          <w:i w:val="0"/>
          <w:sz w:val="22"/>
          <w:szCs w:val="22"/>
          <w:lang w:eastAsia="en-US"/>
        </w:rPr>
        <w:t>détermine la périodicité</w:t>
      </w:r>
      <w:r w:rsidR="005E7812">
        <w:rPr>
          <w:rFonts w:asciiTheme="majorHAnsi" w:eastAsiaTheme="minorHAnsi" w:hAnsiTheme="majorHAnsi" w:cs="Arial"/>
          <w:i w:val="0"/>
          <w:sz w:val="22"/>
          <w:szCs w:val="22"/>
          <w:lang w:eastAsia="en-US"/>
        </w:rPr>
        <w:t>)</w:t>
      </w:r>
      <w:r w:rsidR="00A369DD" w:rsidRPr="00BE06A6">
        <w:rPr>
          <w:rFonts w:asciiTheme="majorHAnsi" w:eastAsiaTheme="minorHAnsi" w:hAnsiTheme="majorHAnsi" w:cs="Arial"/>
          <w:i w:val="0"/>
          <w:sz w:val="22"/>
          <w:szCs w:val="22"/>
          <w:lang w:eastAsia="en-US"/>
        </w:rPr>
        <w:t>.</w:t>
      </w:r>
    </w:p>
    <w:p w:rsidR="00A369DD" w:rsidRPr="00BE06A6" w:rsidRDefault="00A369DD" w:rsidP="000A7959">
      <w:pPr>
        <w:spacing w:before="120" w:line="280" w:lineRule="exact"/>
        <w:rPr>
          <w:rFonts w:asciiTheme="majorHAnsi" w:eastAsiaTheme="minorHAnsi" w:hAnsiTheme="majorHAnsi" w:cs="Arial"/>
          <w:i w:val="0"/>
          <w:sz w:val="22"/>
          <w:szCs w:val="22"/>
          <w:lang w:eastAsia="en-US"/>
        </w:rPr>
      </w:pPr>
      <w:r w:rsidRPr="00BE06A6">
        <w:rPr>
          <w:rFonts w:asciiTheme="majorHAnsi" w:eastAsiaTheme="minorHAnsi" w:hAnsiTheme="majorHAnsi" w:cs="Arial"/>
          <w:i w:val="0"/>
          <w:sz w:val="22"/>
          <w:szCs w:val="22"/>
          <w:lang w:eastAsia="en-US"/>
        </w:rPr>
        <w:t>Chaque agent qui le demande peut bénéficier d’un examen médical supplémentaire.</w:t>
      </w:r>
    </w:p>
    <w:p w:rsidR="00042191" w:rsidRDefault="00A369DD" w:rsidP="000A7959">
      <w:pPr>
        <w:spacing w:before="120" w:line="280" w:lineRule="exact"/>
      </w:pPr>
      <w:r w:rsidRPr="00BE06A6">
        <w:rPr>
          <w:rFonts w:asciiTheme="majorHAnsi" w:eastAsiaTheme="minorHAnsi" w:hAnsiTheme="majorHAnsi" w:cs="Arial"/>
          <w:i w:val="0"/>
          <w:sz w:val="22"/>
          <w:szCs w:val="22"/>
          <w:lang w:eastAsia="en-US"/>
        </w:rPr>
        <w:t>Ces examens, ainsi que les frais de déplacement, sont à la charge de la collectivi</w:t>
      </w:r>
      <w:r w:rsidR="00042191">
        <w:rPr>
          <w:rFonts w:asciiTheme="majorHAnsi" w:eastAsiaTheme="minorHAnsi" w:hAnsiTheme="majorHAnsi" w:cs="Arial"/>
          <w:i w:val="0"/>
          <w:sz w:val="22"/>
          <w:szCs w:val="22"/>
          <w:lang w:eastAsia="en-US"/>
        </w:rPr>
        <w:t>té.</w:t>
      </w:r>
      <w:r w:rsidR="000A7959">
        <w:rPr>
          <w:rFonts w:asciiTheme="majorHAnsi" w:eastAsiaTheme="minorHAnsi" w:hAnsiTheme="majorHAnsi" w:cs="Arial"/>
          <w:i w:val="0"/>
          <w:sz w:val="22"/>
          <w:szCs w:val="22"/>
          <w:lang w:eastAsia="en-US"/>
        </w:rPr>
        <w:t xml:space="preserve"> </w:t>
      </w:r>
      <w:r w:rsidRPr="00BE06A6">
        <w:rPr>
          <w:rFonts w:asciiTheme="majorHAnsi" w:eastAsiaTheme="minorHAnsi" w:hAnsiTheme="majorHAnsi" w:cs="Arial"/>
          <w:i w:val="0"/>
          <w:sz w:val="22"/>
          <w:szCs w:val="22"/>
          <w:lang w:eastAsia="en-US"/>
        </w:rPr>
        <w:t>Ils sont organisés sur le temps de travail. En cas d’impossibilité, ces heures font l’objet d’une récupération ou d’une compensation.</w:t>
      </w:r>
    </w:p>
    <w:p w:rsidR="00042191" w:rsidRPr="00042191" w:rsidRDefault="00042191" w:rsidP="00042191">
      <w:pPr>
        <w:spacing w:line="280" w:lineRule="exact"/>
        <w:rPr>
          <w:i w:val="0"/>
        </w:rPr>
      </w:pPr>
    </w:p>
    <w:p w:rsidR="00042191" w:rsidRPr="00042191" w:rsidRDefault="00042191" w:rsidP="00042191">
      <w:pPr>
        <w:pStyle w:val="Titre2"/>
        <w:rPr>
          <w:rFonts w:asciiTheme="majorHAnsi" w:hAnsiTheme="majorHAnsi"/>
          <w:sz w:val="22"/>
          <w:szCs w:val="22"/>
        </w:rPr>
      </w:pPr>
      <w:bookmarkStart w:id="22" w:name="_Toc510702179"/>
      <w:r w:rsidRPr="00042191">
        <w:rPr>
          <w:rFonts w:asciiTheme="majorHAnsi" w:hAnsiTheme="majorHAnsi"/>
          <w:sz w:val="22"/>
          <w:szCs w:val="22"/>
        </w:rPr>
        <w:t xml:space="preserve">Article </w:t>
      </w:r>
      <w:r w:rsidR="00BC397B">
        <w:rPr>
          <w:rFonts w:asciiTheme="majorHAnsi" w:hAnsiTheme="majorHAnsi"/>
          <w:sz w:val="22"/>
          <w:szCs w:val="22"/>
        </w:rPr>
        <w:t>17</w:t>
      </w:r>
      <w:r w:rsidRPr="00042191">
        <w:rPr>
          <w:rFonts w:asciiTheme="majorHAnsi" w:hAnsiTheme="majorHAnsi"/>
          <w:sz w:val="22"/>
          <w:szCs w:val="22"/>
        </w:rPr>
        <w:t xml:space="preserve"> – Interdiction de fumer</w:t>
      </w:r>
      <w:bookmarkEnd w:id="22"/>
      <w:r w:rsidRPr="00042191">
        <w:rPr>
          <w:rFonts w:asciiTheme="majorHAnsi" w:hAnsiTheme="majorHAnsi"/>
          <w:sz w:val="22"/>
          <w:szCs w:val="22"/>
        </w:rPr>
        <w:t xml:space="preserve"> </w:t>
      </w:r>
    </w:p>
    <w:p w:rsidR="00A369DD" w:rsidRDefault="000A7959" w:rsidP="00EB29DF">
      <w:pPr>
        <w:spacing w:before="120" w:line="280" w:lineRule="exact"/>
        <w:rPr>
          <w:rFonts w:asciiTheme="majorHAnsi" w:eastAsiaTheme="minorHAnsi" w:hAnsiTheme="majorHAnsi" w:cs="Arial"/>
          <w:i w:val="0"/>
          <w:sz w:val="22"/>
          <w:szCs w:val="22"/>
          <w:lang w:eastAsia="en-US"/>
        </w:rPr>
      </w:pPr>
      <w:r>
        <w:rPr>
          <w:rFonts w:asciiTheme="majorHAnsi" w:eastAsiaTheme="minorHAnsi" w:hAnsiTheme="majorHAnsi" w:cs="Arial"/>
          <w:i w:val="0"/>
          <w:sz w:val="22"/>
          <w:szCs w:val="22"/>
          <w:lang w:eastAsia="en-US"/>
        </w:rPr>
        <w:t>I</w:t>
      </w:r>
      <w:r w:rsidR="00042191" w:rsidRPr="00042191">
        <w:rPr>
          <w:rFonts w:asciiTheme="majorHAnsi" w:eastAsiaTheme="minorHAnsi" w:hAnsiTheme="majorHAnsi" w:cs="Arial"/>
          <w:i w:val="0"/>
          <w:sz w:val="22"/>
          <w:szCs w:val="22"/>
          <w:lang w:eastAsia="en-US"/>
        </w:rPr>
        <w:t xml:space="preserve">l est </w:t>
      </w:r>
      <w:r>
        <w:rPr>
          <w:rFonts w:asciiTheme="majorHAnsi" w:eastAsiaTheme="minorHAnsi" w:hAnsiTheme="majorHAnsi" w:cs="Arial"/>
          <w:i w:val="0"/>
          <w:sz w:val="22"/>
          <w:szCs w:val="22"/>
          <w:lang w:eastAsia="en-US"/>
        </w:rPr>
        <w:t xml:space="preserve">strictement </w:t>
      </w:r>
      <w:r w:rsidR="00042191" w:rsidRPr="00042191">
        <w:rPr>
          <w:rFonts w:asciiTheme="majorHAnsi" w:eastAsiaTheme="minorHAnsi" w:hAnsiTheme="majorHAnsi" w:cs="Arial"/>
          <w:i w:val="0"/>
          <w:sz w:val="22"/>
          <w:szCs w:val="22"/>
          <w:lang w:eastAsia="en-US"/>
        </w:rPr>
        <w:t xml:space="preserve">interdit de fumer et de </w:t>
      </w:r>
      <w:proofErr w:type="spellStart"/>
      <w:r w:rsidR="00042191" w:rsidRPr="00042191">
        <w:rPr>
          <w:rFonts w:asciiTheme="majorHAnsi" w:eastAsiaTheme="minorHAnsi" w:hAnsiTheme="majorHAnsi" w:cs="Arial"/>
          <w:i w:val="0"/>
          <w:sz w:val="22"/>
          <w:szCs w:val="22"/>
          <w:lang w:eastAsia="en-US"/>
        </w:rPr>
        <w:t>vapoter</w:t>
      </w:r>
      <w:proofErr w:type="spellEnd"/>
      <w:r w:rsidR="00042191" w:rsidRPr="00042191">
        <w:rPr>
          <w:rFonts w:asciiTheme="majorHAnsi" w:eastAsiaTheme="minorHAnsi" w:hAnsiTheme="majorHAnsi" w:cs="Arial"/>
          <w:i w:val="0"/>
          <w:sz w:val="22"/>
          <w:szCs w:val="22"/>
          <w:lang w:eastAsia="en-US"/>
        </w:rPr>
        <w:t xml:space="preserve"> (cigarette électronique) dans les locaux de travail et ceux recevant du public, ainsi que</w:t>
      </w:r>
      <w:r w:rsidR="00A24ED7">
        <w:rPr>
          <w:rFonts w:asciiTheme="majorHAnsi" w:eastAsiaTheme="minorHAnsi" w:hAnsiTheme="majorHAnsi" w:cs="Arial"/>
          <w:i w:val="0"/>
          <w:sz w:val="22"/>
          <w:szCs w:val="22"/>
          <w:lang w:eastAsia="en-US"/>
        </w:rPr>
        <w:t xml:space="preserve"> dans les véhicules de service.</w:t>
      </w:r>
    </w:p>
    <w:p w:rsidR="000A7959" w:rsidRDefault="000A7959" w:rsidP="00042191">
      <w:pPr>
        <w:spacing w:line="280" w:lineRule="exact"/>
        <w:rPr>
          <w:rFonts w:asciiTheme="majorHAnsi" w:eastAsiaTheme="minorHAnsi" w:hAnsiTheme="majorHAnsi" w:cs="Arial"/>
          <w:i w:val="0"/>
          <w:sz w:val="22"/>
          <w:szCs w:val="22"/>
          <w:lang w:eastAsia="en-US"/>
        </w:rPr>
      </w:pPr>
    </w:p>
    <w:p w:rsidR="00EB29DF" w:rsidRDefault="00EB29DF" w:rsidP="00042191">
      <w:pPr>
        <w:spacing w:line="280" w:lineRule="exact"/>
        <w:rPr>
          <w:rFonts w:asciiTheme="majorHAnsi" w:eastAsiaTheme="minorHAnsi" w:hAnsiTheme="majorHAnsi" w:cs="Arial"/>
          <w:i w:val="0"/>
          <w:sz w:val="22"/>
          <w:szCs w:val="22"/>
          <w:lang w:eastAsia="en-US"/>
        </w:rPr>
      </w:pPr>
    </w:p>
    <w:p w:rsidR="000F42AB" w:rsidRPr="00BE06A6" w:rsidRDefault="000F42AB" w:rsidP="006769BD">
      <w:pPr>
        <w:pStyle w:val="Citationintense"/>
        <w:numPr>
          <w:ilvl w:val="0"/>
          <w:numId w:val="12"/>
        </w:numPr>
        <w:rPr>
          <w:rFonts w:asciiTheme="majorHAnsi" w:hAnsiTheme="majorHAnsi"/>
          <w:smallCaps/>
          <w:sz w:val="28"/>
          <w:szCs w:val="28"/>
        </w:rPr>
      </w:pPr>
      <w:bookmarkStart w:id="23" w:name="_Toc510702180"/>
      <w:r w:rsidRPr="00BE06A6">
        <w:rPr>
          <w:rFonts w:asciiTheme="majorHAnsi" w:hAnsiTheme="majorHAnsi"/>
          <w:smallCaps/>
          <w:sz w:val="28"/>
          <w:szCs w:val="28"/>
        </w:rPr>
        <w:t xml:space="preserve">Substances psychoactives / </w:t>
      </w:r>
      <w:r w:rsidR="00042191">
        <w:rPr>
          <w:rFonts w:asciiTheme="majorHAnsi" w:hAnsiTheme="majorHAnsi"/>
          <w:smallCaps/>
          <w:sz w:val="28"/>
          <w:szCs w:val="28"/>
        </w:rPr>
        <w:t>Alcool</w:t>
      </w:r>
      <w:bookmarkEnd w:id="23"/>
    </w:p>
    <w:p w:rsidR="006A2BF3" w:rsidRPr="00BE06A6" w:rsidRDefault="00452B3A" w:rsidP="00784075">
      <w:pPr>
        <w:pStyle w:val="Titre2"/>
        <w:rPr>
          <w:rFonts w:asciiTheme="majorHAnsi" w:hAnsiTheme="majorHAnsi"/>
          <w:sz w:val="22"/>
          <w:szCs w:val="22"/>
        </w:rPr>
      </w:pPr>
      <w:bookmarkStart w:id="24" w:name="_Toc510702181"/>
      <w:r w:rsidRPr="00BE06A6">
        <w:rPr>
          <w:rFonts w:asciiTheme="majorHAnsi" w:hAnsiTheme="majorHAnsi"/>
          <w:sz w:val="22"/>
          <w:szCs w:val="22"/>
        </w:rPr>
        <w:t xml:space="preserve">Article </w:t>
      </w:r>
      <w:r w:rsidR="00BC397B">
        <w:rPr>
          <w:rFonts w:asciiTheme="majorHAnsi" w:hAnsiTheme="majorHAnsi"/>
          <w:sz w:val="22"/>
          <w:szCs w:val="22"/>
        </w:rPr>
        <w:t>18</w:t>
      </w:r>
      <w:r w:rsidR="006A2BF3" w:rsidRPr="00BE06A6">
        <w:rPr>
          <w:rFonts w:asciiTheme="majorHAnsi" w:hAnsiTheme="majorHAnsi"/>
          <w:sz w:val="22"/>
          <w:szCs w:val="22"/>
        </w:rPr>
        <w:t xml:space="preserve"> – Substances psychoactives</w:t>
      </w:r>
      <w:bookmarkEnd w:id="24"/>
    </w:p>
    <w:p w:rsidR="006A2BF3" w:rsidRPr="00BE06A6" w:rsidRDefault="00593180" w:rsidP="00EB29DF">
      <w:pPr>
        <w:pStyle w:val="Sansinterligne"/>
        <w:spacing w:before="120"/>
        <w:jc w:val="both"/>
        <w:rPr>
          <w:rFonts w:asciiTheme="majorHAnsi" w:hAnsiTheme="majorHAnsi" w:cs="Arial"/>
        </w:rPr>
      </w:pPr>
      <w:r w:rsidRPr="00BE06A6">
        <w:rPr>
          <w:rFonts w:asciiTheme="majorHAnsi" w:hAnsiTheme="majorHAnsi" w:cs="Arial"/>
        </w:rPr>
        <w:t>Il est interdit de pénétrer sur le lieu de travail sous l’emprise de substances psychoactives tel que l’alcool ou les drogues (cannabis, hallucinogènes, opiacés, etc.)</w:t>
      </w:r>
    </w:p>
    <w:p w:rsidR="00593180" w:rsidRPr="00BE06A6" w:rsidRDefault="00593180" w:rsidP="00F24F96">
      <w:pPr>
        <w:pStyle w:val="Sansinterligne"/>
        <w:jc w:val="both"/>
        <w:rPr>
          <w:rFonts w:asciiTheme="majorHAnsi" w:hAnsiTheme="majorHAnsi" w:cs="Arial"/>
        </w:rPr>
      </w:pPr>
    </w:p>
    <w:p w:rsidR="00682590" w:rsidRPr="00BE06A6" w:rsidRDefault="000F42AB" w:rsidP="00784075">
      <w:pPr>
        <w:pStyle w:val="Titre2"/>
        <w:rPr>
          <w:rFonts w:asciiTheme="majorHAnsi" w:hAnsiTheme="majorHAnsi"/>
          <w:sz w:val="22"/>
          <w:szCs w:val="22"/>
        </w:rPr>
      </w:pPr>
      <w:bookmarkStart w:id="25" w:name="_Toc510702182"/>
      <w:r w:rsidRPr="00BE06A6">
        <w:rPr>
          <w:rFonts w:asciiTheme="majorHAnsi" w:hAnsiTheme="majorHAnsi"/>
          <w:sz w:val="22"/>
          <w:szCs w:val="22"/>
        </w:rPr>
        <w:t>A</w:t>
      </w:r>
      <w:r w:rsidR="00452B3A" w:rsidRPr="00BE06A6">
        <w:rPr>
          <w:rFonts w:asciiTheme="majorHAnsi" w:hAnsiTheme="majorHAnsi"/>
          <w:sz w:val="22"/>
          <w:szCs w:val="22"/>
        </w:rPr>
        <w:t xml:space="preserve">rticle </w:t>
      </w:r>
      <w:r w:rsidR="00BC397B">
        <w:rPr>
          <w:rFonts w:asciiTheme="majorHAnsi" w:hAnsiTheme="majorHAnsi"/>
          <w:sz w:val="22"/>
          <w:szCs w:val="22"/>
        </w:rPr>
        <w:t>19</w:t>
      </w:r>
      <w:r w:rsidR="00682590" w:rsidRPr="00BE06A6">
        <w:rPr>
          <w:rFonts w:asciiTheme="majorHAnsi" w:hAnsiTheme="majorHAnsi"/>
          <w:sz w:val="22"/>
          <w:szCs w:val="22"/>
        </w:rPr>
        <w:t xml:space="preserve"> –</w:t>
      </w:r>
      <w:r w:rsidR="00FB5970" w:rsidRPr="00BE06A6">
        <w:rPr>
          <w:rFonts w:asciiTheme="majorHAnsi" w:hAnsiTheme="majorHAnsi"/>
          <w:sz w:val="22"/>
          <w:szCs w:val="22"/>
        </w:rPr>
        <w:t xml:space="preserve"> </w:t>
      </w:r>
      <w:r w:rsidR="00682590" w:rsidRPr="00BE06A6">
        <w:rPr>
          <w:rFonts w:asciiTheme="majorHAnsi" w:hAnsiTheme="majorHAnsi"/>
          <w:sz w:val="22"/>
          <w:szCs w:val="22"/>
        </w:rPr>
        <w:t>Alcool et substances illicites</w:t>
      </w:r>
      <w:bookmarkEnd w:id="25"/>
      <w:r w:rsidR="00682590" w:rsidRPr="00BE06A6">
        <w:rPr>
          <w:rFonts w:asciiTheme="majorHAnsi" w:hAnsiTheme="majorHAnsi"/>
          <w:sz w:val="22"/>
          <w:szCs w:val="22"/>
        </w:rPr>
        <w:t xml:space="preserve"> </w:t>
      </w:r>
    </w:p>
    <w:p w:rsidR="002A3CBD" w:rsidRPr="00BE06A6" w:rsidRDefault="002A3CBD" w:rsidP="00EB29DF">
      <w:pPr>
        <w:pStyle w:val="Sansinterligne"/>
        <w:spacing w:before="120"/>
        <w:jc w:val="both"/>
        <w:rPr>
          <w:rFonts w:asciiTheme="majorHAnsi" w:hAnsiTheme="majorHAnsi" w:cs="Arial"/>
        </w:rPr>
      </w:pPr>
      <w:r w:rsidRPr="00BE06A6">
        <w:rPr>
          <w:rFonts w:asciiTheme="majorHAnsi" w:hAnsiTheme="majorHAnsi" w:cs="Arial"/>
        </w:rPr>
        <w:t xml:space="preserve">Tout agent, quel que soit son grade ou </w:t>
      </w:r>
      <w:r w:rsidR="00D74EE6">
        <w:rPr>
          <w:rFonts w:asciiTheme="majorHAnsi" w:hAnsiTheme="majorHAnsi" w:cs="Arial"/>
        </w:rPr>
        <w:t>sa</w:t>
      </w:r>
      <w:r w:rsidRPr="00BE06A6">
        <w:rPr>
          <w:rFonts w:asciiTheme="majorHAnsi" w:hAnsiTheme="majorHAnsi" w:cs="Arial"/>
        </w:rPr>
        <w:t xml:space="preserve"> </w:t>
      </w:r>
      <w:r w:rsidR="006A2BF3" w:rsidRPr="00BE06A6">
        <w:rPr>
          <w:rFonts w:asciiTheme="majorHAnsi" w:hAnsiTheme="majorHAnsi" w:cs="Arial"/>
        </w:rPr>
        <w:t>fonction</w:t>
      </w:r>
      <w:r w:rsidRPr="00BE06A6">
        <w:rPr>
          <w:rFonts w:asciiTheme="majorHAnsi" w:hAnsiTheme="majorHAnsi" w:cs="Arial"/>
        </w:rPr>
        <w:t>, est tenu de se présenter sur son lieu de travail dans un état lui permettant d’effectuer pleinement ses activités pour sa propre sécurité, celle de ses collègues et celle des tiers. Cet état quotidien doit perdurer durant tout le temps de travail.</w:t>
      </w:r>
    </w:p>
    <w:p w:rsidR="002A3CBD" w:rsidRDefault="002A3CBD" w:rsidP="00A24ED7">
      <w:pPr>
        <w:pStyle w:val="Sansinterligne"/>
        <w:spacing w:before="120"/>
        <w:jc w:val="both"/>
        <w:rPr>
          <w:rFonts w:asciiTheme="majorHAnsi" w:hAnsiTheme="majorHAnsi" w:cs="Arial"/>
        </w:rPr>
      </w:pPr>
      <w:r w:rsidRPr="00BE06A6">
        <w:rPr>
          <w:rFonts w:asciiTheme="majorHAnsi" w:hAnsiTheme="majorHAnsi" w:cs="Arial"/>
        </w:rPr>
        <w:lastRenderedPageBreak/>
        <w:t>Il est interdit d’introduire, de détenir, de distribuer, de vendre ou de consommer toute boisson alcoolisée, fermentée ou drogue sur le lieu de travail et durant les heures de travail.</w:t>
      </w:r>
    </w:p>
    <w:p w:rsidR="00AB49F1" w:rsidRPr="00BE06A6" w:rsidRDefault="00AB49F1" w:rsidP="00AB49F1">
      <w:pPr>
        <w:pStyle w:val="Sansinterligne"/>
        <w:jc w:val="both"/>
        <w:rPr>
          <w:rFonts w:asciiTheme="majorHAnsi" w:hAnsiTheme="majorHAnsi" w:cs="Arial"/>
        </w:rPr>
      </w:pPr>
      <w:r>
        <w:rPr>
          <w:rFonts w:asciiTheme="majorHAnsi" w:hAnsiTheme="majorHAnsi" w:cs="Arial"/>
        </w:rPr>
        <w:t xml:space="preserve">Il est interdit de déposer dans les vestiaires ou armoires personnels </w:t>
      </w:r>
      <w:r w:rsidRPr="00BE06A6">
        <w:rPr>
          <w:rFonts w:asciiTheme="majorHAnsi" w:hAnsiTheme="majorHAnsi" w:cs="Arial"/>
        </w:rPr>
        <w:t>toute boisson alcoolisée, fermentée ou drogue</w:t>
      </w:r>
      <w:r>
        <w:rPr>
          <w:rFonts w:asciiTheme="majorHAnsi" w:hAnsiTheme="majorHAnsi" w:cs="Arial"/>
        </w:rPr>
        <w:t>. L’autorité territoriale peut faire procéder à des contrôles en présence des intéressés.</w:t>
      </w:r>
    </w:p>
    <w:p w:rsidR="002A3CBD" w:rsidRPr="00BE06A6" w:rsidRDefault="002A3CBD" w:rsidP="00A24ED7">
      <w:pPr>
        <w:pStyle w:val="Sansinterligne"/>
        <w:spacing w:before="120"/>
        <w:jc w:val="both"/>
        <w:rPr>
          <w:rFonts w:asciiTheme="majorHAnsi" w:hAnsiTheme="majorHAnsi" w:cs="Arial"/>
        </w:rPr>
      </w:pPr>
      <w:r w:rsidRPr="00BE06A6">
        <w:rPr>
          <w:rFonts w:asciiTheme="majorHAnsi" w:hAnsiTheme="majorHAnsi" w:cs="Arial"/>
        </w:rPr>
        <w:t>Il est interdit de laisser entrer ou séjourner sur le lieu de travail</w:t>
      </w:r>
      <w:r w:rsidR="00A24ED7">
        <w:rPr>
          <w:rFonts w:asciiTheme="majorHAnsi" w:hAnsiTheme="majorHAnsi" w:cs="Arial"/>
        </w:rPr>
        <w:t>,</w:t>
      </w:r>
      <w:r w:rsidRPr="00BE06A6">
        <w:rPr>
          <w:rFonts w:asciiTheme="majorHAnsi" w:hAnsiTheme="majorHAnsi" w:cs="Arial"/>
        </w:rPr>
        <w:t xml:space="preserve"> une personne en état apparent d’ébriété et/ou sous l’emprise d’une drogue.</w:t>
      </w:r>
    </w:p>
    <w:p w:rsidR="002A3CBD" w:rsidRPr="00BE06A6" w:rsidRDefault="002A3CBD" w:rsidP="00A24ED7">
      <w:pPr>
        <w:pStyle w:val="Sansinterligne"/>
        <w:spacing w:before="120"/>
        <w:jc w:val="both"/>
        <w:rPr>
          <w:rFonts w:asciiTheme="majorHAnsi" w:hAnsiTheme="majorHAnsi" w:cs="Arial"/>
        </w:rPr>
      </w:pPr>
      <w:r w:rsidRPr="00BE06A6">
        <w:rPr>
          <w:rFonts w:asciiTheme="majorHAnsi" w:hAnsiTheme="majorHAnsi" w:cs="Arial"/>
        </w:rPr>
        <w:t>Toute personne, quel que soit son grade ou s</w:t>
      </w:r>
      <w:r w:rsidR="00D74EE6">
        <w:rPr>
          <w:rFonts w:asciiTheme="majorHAnsi" w:hAnsiTheme="majorHAnsi" w:cs="Arial"/>
        </w:rPr>
        <w:t>a</w:t>
      </w:r>
      <w:r w:rsidRPr="00BE06A6">
        <w:rPr>
          <w:rFonts w:asciiTheme="majorHAnsi" w:hAnsiTheme="majorHAnsi" w:cs="Arial"/>
        </w:rPr>
        <w:t xml:space="preserve"> fonction, témoin de l’une des situations évoquées ci-dessus s’engage à en avertir immédiatement un responsable hiérarchique qui avisera des suites à donner à la situation.</w:t>
      </w:r>
    </w:p>
    <w:p w:rsidR="002A3CBD" w:rsidRDefault="002A3CBD" w:rsidP="00A24ED7">
      <w:pPr>
        <w:pStyle w:val="Sansinterligne"/>
        <w:spacing w:before="120"/>
        <w:jc w:val="both"/>
        <w:rPr>
          <w:rFonts w:asciiTheme="majorHAnsi" w:hAnsiTheme="majorHAnsi" w:cs="Arial"/>
        </w:rPr>
      </w:pPr>
      <w:r w:rsidRPr="00BE06A6">
        <w:rPr>
          <w:rFonts w:asciiTheme="majorHAnsi" w:hAnsiTheme="majorHAnsi" w:cs="Arial"/>
        </w:rPr>
        <w:t>La consommation d’alcool ou de drogue hors du lieu de travail mais pendant le temps de travail entre dans le champ d’interdiction défini précédemment.</w:t>
      </w:r>
    </w:p>
    <w:p w:rsidR="00A24ED7" w:rsidRPr="00BE06A6" w:rsidRDefault="00A24ED7" w:rsidP="00A24ED7">
      <w:pPr>
        <w:pStyle w:val="Sansinterligne"/>
        <w:spacing w:before="120"/>
        <w:jc w:val="both"/>
        <w:rPr>
          <w:rFonts w:asciiTheme="majorHAnsi" w:hAnsiTheme="majorHAnsi" w:cs="Arial"/>
        </w:rPr>
      </w:pPr>
    </w:p>
    <w:p w:rsidR="001C7560" w:rsidRPr="00BE06A6" w:rsidRDefault="002A3CBD" w:rsidP="00784075">
      <w:pPr>
        <w:pStyle w:val="Titre2"/>
        <w:rPr>
          <w:rFonts w:asciiTheme="majorHAnsi" w:hAnsiTheme="majorHAnsi"/>
          <w:sz w:val="22"/>
          <w:szCs w:val="22"/>
        </w:rPr>
      </w:pPr>
      <w:bookmarkStart w:id="26" w:name="_Toc510702183"/>
      <w:r w:rsidRPr="00BE06A6">
        <w:rPr>
          <w:rFonts w:asciiTheme="majorHAnsi" w:hAnsiTheme="majorHAnsi"/>
          <w:sz w:val="22"/>
          <w:szCs w:val="22"/>
        </w:rPr>
        <w:t>A</w:t>
      </w:r>
      <w:r w:rsidR="00452B3A" w:rsidRPr="00BE06A6">
        <w:rPr>
          <w:rFonts w:asciiTheme="majorHAnsi" w:hAnsiTheme="majorHAnsi"/>
          <w:sz w:val="22"/>
          <w:szCs w:val="22"/>
        </w:rPr>
        <w:t xml:space="preserve">rticle </w:t>
      </w:r>
      <w:r w:rsidR="00BC397B">
        <w:rPr>
          <w:rFonts w:asciiTheme="majorHAnsi" w:hAnsiTheme="majorHAnsi"/>
          <w:sz w:val="22"/>
          <w:szCs w:val="22"/>
        </w:rPr>
        <w:t>20</w:t>
      </w:r>
      <w:r w:rsidRPr="00BE06A6">
        <w:rPr>
          <w:rFonts w:asciiTheme="majorHAnsi" w:hAnsiTheme="majorHAnsi"/>
          <w:sz w:val="22"/>
          <w:szCs w:val="22"/>
        </w:rPr>
        <w:t>– Utilisation de l’alcootest</w:t>
      </w:r>
      <w:bookmarkEnd w:id="26"/>
      <w:r w:rsidRPr="00BE06A6">
        <w:rPr>
          <w:rFonts w:asciiTheme="majorHAnsi" w:hAnsiTheme="majorHAnsi"/>
          <w:sz w:val="22"/>
          <w:szCs w:val="22"/>
        </w:rPr>
        <w:t xml:space="preserve"> </w:t>
      </w:r>
    </w:p>
    <w:p w:rsidR="001C7560" w:rsidRPr="00883A42" w:rsidRDefault="00BC397B" w:rsidP="00EB29DF">
      <w:pPr>
        <w:spacing w:before="120"/>
        <w:rPr>
          <w:rFonts w:asciiTheme="majorHAnsi" w:hAnsiTheme="majorHAnsi" w:cs="Arial"/>
          <w:i w:val="0"/>
          <w:sz w:val="22"/>
          <w:szCs w:val="22"/>
          <w:u w:val="single"/>
        </w:rPr>
      </w:pPr>
      <w:r>
        <w:rPr>
          <w:rFonts w:asciiTheme="majorHAnsi" w:hAnsiTheme="majorHAnsi" w:cs="Arial"/>
          <w:i w:val="0"/>
          <w:sz w:val="22"/>
          <w:szCs w:val="22"/>
          <w:u w:val="single"/>
        </w:rPr>
        <w:t>20</w:t>
      </w:r>
      <w:r w:rsidR="001C7560" w:rsidRPr="00883A42">
        <w:rPr>
          <w:rFonts w:asciiTheme="majorHAnsi" w:hAnsiTheme="majorHAnsi" w:cs="Arial"/>
          <w:i w:val="0"/>
          <w:sz w:val="22"/>
          <w:szCs w:val="22"/>
          <w:u w:val="single"/>
        </w:rPr>
        <w:t xml:space="preserve">.1 Agents occupant un poste </w:t>
      </w:r>
      <w:r w:rsidR="00B901BE" w:rsidRPr="00883A42">
        <w:rPr>
          <w:rFonts w:asciiTheme="majorHAnsi" w:hAnsiTheme="majorHAnsi" w:cs="Arial"/>
          <w:i w:val="0"/>
          <w:sz w:val="22"/>
          <w:szCs w:val="22"/>
          <w:u w:val="single"/>
        </w:rPr>
        <w:t xml:space="preserve">de travail </w:t>
      </w:r>
      <w:r w:rsidR="001C7560" w:rsidRPr="00883A42">
        <w:rPr>
          <w:rFonts w:asciiTheme="majorHAnsi" w:hAnsiTheme="majorHAnsi" w:cs="Arial"/>
          <w:i w:val="0"/>
          <w:sz w:val="22"/>
          <w:szCs w:val="22"/>
          <w:u w:val="single"/>
        </w:rPr>
        <w:t>dangereux</w:t>
      </w:r>
    </w:p>
    <w:p w:rsidR="00A24ED7" w:rsidRDefault="00B901BE" w:rsidP="00883A42">
      <w:pPr>
        <w:pStyle w:val="Sansinterligne"/>
        <w:spacing w:before="120"/>
        <w:jc w:val="both"/>
        <w:rPr>
          <w:rFonts w:asciiTheme="majorHAnsi" w:hAnsiTheme="majorHAnsi" w:cs="Arial"/>
        </w:rPr>
      </w:pPr>
      <w:r>
        <w:rPr>
          <w:rFonts w:asciiTheme="majorHAnsi" w:hAnsiTheme="majorHAnsi" w:cs="Arial"/>
        </w:rPr>
        <w:t xml:space="preserve">Tout agent affecté à un poste de travail dangereux, </w:t>
      </w:r>
      <w:r w:rsidRPr="00BE06A6">
        <w:rPr>
          <w:rFonts w:asciiTheme="majorHAnsi" w:hAnsiTheme="majorHAnsi" w:cs="Arial"/>
        </w:rPr>
        <w:t>mentionné ci-après</w:t>
      </w:r>
      <w:r>
        <w:rPr>
          <w:rFonts w:asciiTheme="majorHAnsi" w:hAnsiTheme="majorHAnsi" w:cs="Arial"/>
        </w:rPr>
        <w:t>, doit respecter le principe : « taux d’alcoolémie à 0 g/L ».</w:t>
      </w:r>
    </w:p>
    <w:p w:rsidR="002A3CBD" w:rsidRPr="00BE06A6" w:rsidRDefault="002A3CBD" w:rsidP="00B901BE">
      <w:pPr>
        <w:pStyle w:val="Sansinterligne"/>
        <w:spacing w:before="120"/>
        <w:jc w:val="both"/>
        <w:rPr>
          <w:rFonts w:asciiTheme="majorHAnsi" w:hAnsiTheme="majorHAnsi" w:cs="Arial"/>
        </w:rPr>
      </w:pPr>
      <w:r w:rsidRPr="00BE06A6">
        <w:rPr>
          <w:rFonts w:asciiTheme="majorHAnsi" w:hAnsiTheme="majorHAnsi" w:cs="Arial"/>
        </w:rPr>
        <w:t xml:space="preserve">Toute personne en état apparent d’ébriété sur un poste dangereux devra être retirée </w:t>
      </w:r>
      <w:r w:rsidR="00B901BE">
        <w:rPr>
          <w:rFonts w:asciiTheme="majorHAnsi" w:hAnsiTheme="majorHAnsi" w:cs="Arial"/>
        </w:rPr>
        <w:t>dudit</w:t>
      </w:r>
      <w:r w:rsidRPr="00BE06A6">
        <w:rPr>
          <w:rFonts w:asciiTheme="majorHAnsi" w:hAnsiTheme="majorHAnsi" w:cs="Arial"/>
        </w:rPr>
        <w:t xml:space="preserve"> poste de travail. La collectivité pourra </w:t>
      </w:r>
      <w:r w:rsidR="001C7560" w:rsidRPr="00BE06A6">
        <w:rPr>
          <w:rFonts w:asciiTheme="majorHAnsi" w:hAnsiTheme="majorHAnsi" w:cs="Arial"/>
        </w:rPr>
        <w:t xml:space="preserve">imposer à </w:t>
      </w:r>
      <w:r w:rsidRPr="00BE06A6">
        <w:rPr>
          <w:rFonts w:asciiTheme="majorHAnsi" w:hAnsiTheme="majorHAnsi" w:cs="Arial"/>
        </w:rPr>
        <w:t xml:space="preserve">l’agent </w:t>
      </w:r>
      <w:r w:rsidR="001C7560" w:rsidRPr="00BE06A6">
        <w:rPr>
          <w:rFonts w:asciiTheme="majorHAnsi" w:hAnsiTheme="majorHAnsi" w:cs="Arial"/>
        </w:rPr>
        <w:t xml:space="preserve">d’être soumis </w:t>
      </w:r>
      <w:r w:rsidRPr="00BE06A6">
        <w:rPr>
          <w:rFonts w:asciiTheme="majorHAnsi" w:hAnsiTheme="majorHAnsi" w:cs="Arial"/>
        </w:rPr>
        <w:t>à un alcootest</w:t>
      </w:r>
      <w:r w:rsidR="001C7560" w:rsidRPr="00BE06A6">
        <w:rPr>
          <w:rFonts w:asciiTheme="majorHAnsi" w:hAnsiTheme="majorHAnsi" w:cs="Arial"/>
        </w:rPr>
        <w:t xml:space="preserve">. </w:t>
      </w:r>
      <w:r w:rsidRPr="00BE06A6">
        <w:rPr>
          <w:rFonts w:asciiTheme="majorHAnsi" w:hAnsiTheme="majorHAnsi" w:cs="Arial"/>
        </w:rPr>
        <w:t>Cette procédure aura uniquement pour objectif de faire cesser la situation dangereuse.</w:t>
      </w:r>
    </w:p>
    <w:p w:rsidR="002A3CBD" w:rsidRPr="00BE06A6" w:rsidRDefault="001C7560" w:rsidP="00B901BE">
      <w:pPr>
        <w:pStyle w:val="Sansinterligne"/>
        <w:spacing w:before="120"/>
        <w:jc w:val="both"/>
        <w:rPr>
          <w:rFonts w:asciiTheme="majorHAnsi" w:hAnsiTheme="majorHAnsi" w:cs="Arial"/>
        </w:rPr>
      </w:pPr>
      <w:r w:rsidRPr="00BE06A6">
        <w:rPr>
          <w:rFonts w:asciiTheme="majorHAnsi" w:hAnsiTheme="majorHAnsi" w:cs="Arial"/>
        </w:rPr>
        <w:t xml:space="preserve">Sont considérés comme </w:t>
      </w:r>
      <w:r w:rsidR="00B901BE">
        <w:rPr>
          <w:rFonts w:asciiTheme="majorHAnsi" w:hAnsiTheme="majorHAnsi" w:cs="Arial"/>
        </w:rPr>
        <w:t xml:space="preserve">des </w:t>
      </w:r>
      <w:r w:rsidRPr="00BE06A6">
        <w:rPr>
          <w:rFonts w:asciiTheme="majorHAnsi" w:hAnsiTheme="majorHAnsi" w:cs="Arial"/>
        </w:rPr>
        <w:t>poste</w:t>
      </w:r>
      <w:r w:rsidR="00B901BE">
        <w:rPr>
          <w:rFonts w:asciiTheme="majorHAnsi" w:hAnsiTheme="majorHAnsi" w:cs="Arial"/>
        </w:rPr>
        <w:t>s de travail</w:t>
      </w:r>
      <w:r w:rsidRPr="00BE06A6">
        <w:rPr>
          <w:rFonts w:asciiTheme="majorHAnsi" w:hAnsiTheme="majorHAnsi" w:cs="Arial"/>
        </w:rPr>
        <w:t xml:space="preserve"> dangereux </w:t>
      </w:r>
      <w:r w:rsidR="002A3CBD" w:rsidRPr="00BE06A6">
        <w:rPr>
          <w:rFonts w:asciiTheme="majorHAnsi" w:hAnsiTheme="majorHAnsi" w:cs="Arial"/>
        </w:rPr>
        <w:t>:</w:t>
      </w:r>
    </w:p>
    <w:p w:rsidR="002A3CBD" w:rsidRPr="00BE06A6" w:rsidRDefault="002A3CBD" w:rsidP="006769BD">
      <w:pPr>
        <w:pStyle w:val="Sansinterligne"/>
        <w:numPr>
          <w:ilvl w:val="0"/>
          <w:numId w:val="4"/>
        </w:numPr>
        <w:jc w:val="both"/>
        <w:rPr>
          <w:rFonts w:asciiTheme="majorHAnsi" w:hAnsiTheme="majorHAnsi" w:cs="Arial"/>
        </w:rPr>
      </w:pPr>
      <w:r w:rsidRPr="00BE06A6">
        <w:rPr>
          <w:rFonts w:asciiTheme="majorHAnsi" w:hAnsiTheme="majorHAnsi" w:cs="Arial"/>
        </w:rPr>
        <w:t>La conduite de</w:t>
      </w:r>
      <w:r w:rsidR="00FB70EC" w:rsidRPr="00BE06A6">
        <w:rPr>
          <w:rFonts w:asciiTheme="majorHAnsi" w:hAnsiTheme="majorHAnsi" w:cs="Arial"/>
        </w:rPr>
        <w:t xml:space="preserve"> tout type de</w:t>
      </w:r>
      <w:r w:rsidRPr="00BE06A6">
        <w:rPr>
          <w:rFonts w:asciiTheme="majorHAnsi" w:hAnsiTheme="majorHAnsi" w:cs="Arial"/>
        </w:rPr>
        <w:t xml:space="preserve"> véhicule</w:t>
      </w:r>
      <w:r w:rsidR="00B901BE">
        <w:rPr>
          <w:rFonts w:asciiTheme="majorHAnsi" w:hAnsiTheme="majorHAnsi" w:cs="Arial"/>
        </w:rPr>
        <w:t>s</w:t>
      </w:r>
      <w:r w:rsidRPr="00BE06A6">
        <w:rPr>
          <w:rFonts w:asciiTheme="majorHAnsi" w:hAnsiTheme="majorHAnsi" w:cs="Arial"/>
        </w:rPr>
        <w:t xml:space="preserve"> </w:t>
      </w:r>
      <w:r w:rsidR="00FB70EC" w:rsidRPr="00BE06A6">
        <w:rPr>
          <w:rFonts w:asciiTheme="majorHAnsi" w:hAnsiTheme="majorHAnsi" w:cs="Arial"/>
        </w:rPr>
        <w:t>ou engin</w:t>
      </w:r>
      <w:r w:rsidR="00B901BE">
        <w:rPr>
          <w:rFonts w:asciiTheme="majorHAnsi" w:hAnsiTheme="majorHAnsi" w:cs="Arial"/>
        </w:rPr>
        <w:t>s</w:t>
      </w:r>
    </w:p>
    <w:p w:rsidR="002A3CBD" w:rsidRPr="00BE06A6" w:rsidRDefault="002A3CBD" w:rsidP="006769BD">
      <w:pPr>
        <w:pStyle w:val="Sansinterligne"/>
        <w:numPr>
          <w:ilvl w:val="0"/>
          <w:numId w:val="4"/>
        </w:numPr>
        <w:jc w:val="both"/>
        <w:rPr>
          <w:rFonts w:asciiTheme="majorHAnsi" w:hAnsiTheme="majorHAnsi" w:cs="Arial"/>
        </w:rPr>
      </w:pPr>
      <w:r w:rsidRPr="00BE06A6">
        <w:rPr>
          <w:rFonts w:asciiTheme="majorHAnsi" w:hAnsiTheme="majorHAnsi" w:cs="Arial"/>
        </w:rPr>
        <w:t xml:space="preserve">La manipulation de produits dangereux </w:t>
      </w:r>
    </w:p>
    <w:p w:rsidR="002A3CBD" w:rsidRPr="00BE06A6" w:rsidRDefault="00B901BE" w:rsidP="006769BD">
      <w:pPr>
        <w:pStyle w:val="Sansinterligne"/>
        <w:numPr>
          <w:ilvl w:val="0"/>
          <w:numId w:val="4"/>
        </w:numPr>
        <w:jc w:val="both"/>
        <w:rPr>
          <w:rFonts w:asciiTheme="majorHAnsi" w:hAnsiTheme="majorHAnsi" w:cs="Arial"/>
        </w:rPr>
      </w:pPr>
      <w:r>
        <w:rPr>
          <w:rFonts w:asciiTheme="majorHAnsi" w:hAnsiTheme="majorHAnsi" w:cs="Arial"/>
        </w:rPr>
        <w:t>Le travail en hauteur</w:t>
      </w:r>
    </w:p>
    <w:p w:rsidR="002A3CBD" w:rsidRPr="00BE06A6" w:rsidRDefault="00B901BE" w:rsidP="006769BD">
      <w:pPr>
        <w:pStyle w:val="Sansinterligne"/>
        <w:numPr>
          <w:ilvl w:val="0"/>
          <w:numId w:val="4"/>
        </w:numPr>
        <w:jc w:val="both"/>
        <w:rPr>
          <w:rFonts w:asciiTheme="majorHAnsi" w:hAnsiTheme="majorHAnsi" w:cs="Arial"/>
        </w:rPr>
      </w:pPr>
      <w:r>
        <w:rPr>
          <w:rFonts w:asciiTheme="majorHAnsi" w:hAnsiTheme="majorHAnsi" w:cs="Arial"/>
        </w:rPr>
        <w:t>Le travail sur berge</w:t>
      </w:r>
    </w:p>
    <w:p w:rsidR="002A3CBD" w:rsidRPr="00BE06A6" w:rsidRDefault="002A3CBD" w:rsidP="006769BD">
      <w:pPr>
        <w:pStyle w:val="Sansinterligne"/>
        <w:numPr>
          <w:ilvl w:val="0"/>
          <w:numId w:val="4"/>
        </w:numPr>
        <w:jc w:val="both"/>
        <w:rPr>
          <w:rFonts w:asciiTheme="majorHAnsi" w:hAnsiTheme="majorHAnsi" w:cs="Arial"/>
        </w:rPr>
      </w:pPr>
      <w:r w:rsidRPr="00BE06A6">
        <w:rPr>
          <w:rFonts w:asciiTheme="majorHAnsi" w:hAnsiTheme="majorHAnsi" w:cs="Arial"/>
        </w:rPr>
        <w:t>Le travail sur voirie</w:t>
      </w:r>
    </w:p>
    <w:p w:rsidR="00452B3A" w:rsidRPr="00BE06A6" w:rsidRDefault="00B901BE" w:rsidP="006769BD">
      <w:pPr>
        <w:pStyle w:val="Sansinterligne"/>
        <w:numPr>
          <w:ilvl w:val="0"/>
          <w:numId w:val="4"/>
        </w:numPr>
        <w:jc w:val="both"/>
        <w:rPr>
          <w:rFonts w:asciiTheme="majorHAnsi" w:hAnsiTheme="majorHAnsi" w:cs="Arial"/>
        </w:rPr>
      </w:pPr>
      <w:r>
        <w:rPr>
          <w:rFonts w:asciiTheme="majorHAnsi" w:hAnsiTheme="majorHAnsi" w:cs="Arial"/>
        </w:rPr>
        <w:t>Les t</w:t>
      </w:r>
      <w:r w:rsidR="002A3CBD" w:rsidRPr="00BE06A6">
        <w:rPr>
          <w:rFonts w:asciiTheme="majorHAnsi" w:hAnsiTheme="majorHAnsi" w:cs="Arial"/>
        </w:rPr>
        <w:t xml:space="preserve">ravaux </w:t>
      </w:r>
      <w:r>
        <w:rPr>
          <w:rFonts w:asciiTheme="majorHAnsi" w:hAnsiTheme="majorHAnsi" w:cs="Arial"/>
        </w:rPr>
        <w:t xml:space="preserve">électriques </w:t>
      </w:r>
      <w:r w:rsidR="002A3CBD" w:rsidRPr="00BE06A6">
        <w:rPr>
          <w:rFonts w:asciiTheme="majorHAnsi" w:hAnsiTheme="majorHAnsi" w:cs="Arial"/>
        </w:rPr>
        <w:t>au voisin</w:t>
      </w:r>
      <w:r>
        <w:rPr>
          <w:rFonts w:asciiTheme="majorHAnsi" w:hAnsiTheme="majorHAnsi" w:cs="Arial"/>
        </w:rPr>
        <w:t>age de pièces nues</w:t>
      </w:r>
    </w:p>
    <w:p w:rsidR="002A3CBD" w:rsidRDefault="00452B3A" w:rsidP="006769BD">
      <w:pPr>
        <w:pStyle w:val="Sansinterligne"/>
        <w:numPr>
          <w:ilvl w:val="0"/>
          <w:numId w:val="4"/>
        </w:numPr>
        <w:jc w:val="both"/>
        <w:rPr>
          <w:rFonts w:asciiTheme="majorHAnsi" w:hAnsiTheme="majorHAnsi" w:cs="Arial"/>
        </w:rPr>
      </w:pPr>
      <w:r w:rsidRPr="00BE06A6">
        <w:rPr>
          <w:rFonts w:asciiTheme="majorHAnsi" w:hAnsiTheme="majorHAnsi" w:cs="Arial"/>
        </w:rPr>
        <w:t>Le port d’armes</w:t>
      </w:r>
    </w:p>
    <w:p w:rsidR="00B901BE" w:rsidRPr="00BE06A6" w:rsidRDefault="00B901BE" w:rsidP="006769BD">
      <w:pPr>
        <w:pStyle w:val="Sansinterligne"/>
        <w:numPr>
          <w:ilvl w:val="0"/>
          <w:numId w:val="4"/>
        </w:numPr>
        <w:jc w:val="both"/>
        <w:rPr>
          <w:rFonts w:asciiTheme="majorHAnsi" w:hAnsiTheme="majorHAnsi" w:cs="Arial"/>
        </w:rPr>
      </w:pPr>
      <w:r>
        <w:rPr>
          <w:rFonts w:asciiTheme="majorHAnsi" w:hAnsiTheme="majorHAnsi" w:cs="Arial"/>
        </w:rPr>
        <w:t>L’accompagnement ou l’encadrement d’enfants, de personnes âgées ou handicapées</w:t>
      </w:r>
    </w:p>
    <w:p w:rsidR="00E22B61" w:rsidRDefault="002A3CBD" w:rsidP="00B901BE">
      <w:pPr>
        <w:pStyle w:val="Sansinterligne"/>
        <w:spacing w:before="120"/>
        <w:jc w:val="both"/>
        <w:rPr>
          <w:rFonts w:asciiTheme="majorHAnsi" w:hAnsiTheme="majorHAnsi" w:cs="Arial"/>
        </w:rPr>
      </w:pPr>
      <w:r w:rsidRPr="00BE06A6">
        <w:rPr>
          <w:rFonts w:asciiTheme="majorHAnsi" w:hAnsiTheme="majorHAnsi" w:cs="Arial"/>
        </w:rPr>
        <w:t>L’a</w:t>
      </w:r>
      <w:r w:rsidR="001C7560" w:rsidRPr="00BE06A6">
        <w:rPr>
          <w:rFonts w:asciiTheme="majorHAnsi" w:hAnsiTheme="majorHAnsi" w:cs="Arial"/>
        </w:rPr>
        <w:t>lcootest doit être proposé par l’autorité territoriale ou son représentant.</w:t>
      </w:r>
      <w:r w:rsidR="00153950" w:rsidRPr="00BE06A6">
        <w:rPr>
          <w:rFonts w:asciiTheme="majorHAnsi" w:hAnsiTheme="majorHAnsi" w:cs="Arial"/>
        </w:rPr>
        <w:t xml:space="preserve"> </w:t>
      </w:r>
      <w:r w:rsidR="00E22B61">
        <w:rPr>
          <w:rFonts w:asciiTheme="majorHAnsi" w:hAnsiTheme="majorHAnsi" w:cs="Arial"/>
        </w:rPr>
        <w:t>Les personnes autorisées à proposer l’alcootest sont :</w:t>
      </w:r>
    </w:p>
    <w:p w:rsidR="00E22B61" w:rsidRPr="00E22B61" w:rsidRDefault="00E22B61" w:rsidP="00E22B61">
      <w:pPr>
        <w:pStyle w:val="Sansinterligne"/>
        <w:numPr>
          <w:ilvl w:val="0"/>
          <w:numId w:val="4"/>
        </w:numPr>
        <w:jc w:val="both"/>
        <w:rPr>
          <w:rFonts w:asciiTheme="majorHAnsi" w:hAnsiTheme="majorHAnsi" w:cs="Arial"/>
          <w:highlight w:val="yellow"/>
        </w:rPr>
      </w:pPr>
      <w:r w:rsidRPr="00E22B61">
        <w:rPr>
          <w:rFonts w:asciiTheme="majorHAnsi" w:hAnsiTheme="majorHAnsi" w:cs="Arial"/>
          <w:highlight w:val="yellow"/>
        </w:rPr>
        <w:t>…………</w:t>
      </w:r>
    </w:p>
    <w:p w:rsidR="00E22B61" w:rsidRPr="00E22B61" w:rsidRDefault="00E22B61" w:rsidP="00E22B61">
      <w:pPr>
        <w:pStyle w:val="Sansinterligne"/>
        <w:numPr>
          <w:ilvl w:val="0"/>
          <w:numId w:val="4"/>
        </w:numPr>
        <w:jc w:val="both"/>
        <w:rPr>
          <w:rFonts w:asciiTheme="majorHAnsi" w:hAnsiTheme="majorHAnsi" w:cs="Arial"/>
          <w:highlight w:val="yellow"/>
        </w:rPr>
      </w:pPr>
      <w:r w:rsidRPr="00E22B61">
        <w:rPr>
          <w:rFonts w:asciiTheme="majorHAnsi" w:hAnsiTheme="majorHAnsi" w:cs="Arial"/>
          <w:highlight w:val="yellow"/>
        </w:rPr>
        <w:t>…………</w:t>
      </w:r>
    </w:p>
    <w:p w:rsidR="002A3CBD" w:rsidRPr="00BE06A6" w:rsidRDefault="00E22B61" w:rsidP="00B901BE">
      <w:pPr>
        <w:pStyle w:val="Sansinterligne"/>
        <w:spacing w:before="120"/>
        <w:jc w:val="both"/>
        <w:rPr>
          <w:rFonts w:asciiTheme="majorHAnsi" w:hAnsiTheme="majorHAnsi" w:cs="Arial"/>
        </w:rPr>
      </w:pPr>
      <w:r>
        <w:rPr>
          <w:rFonts w:asciiTheme="majorHAnsi" w:hAnsiTheme="majorHAnsi" w:cs="Arial"/>
        </w:rPr>
        <w:t xml:space="preserve">L’agent a la possibilité de se faire assister par une personne de son choix </w:t>
      </w:r>
      <w:r w:rsidR="00B901BE">
        <w:rPr>
          <w:rFonts w:asciiTheme="majorHAnsi" w:hAnsiTheme="majorHAnsi" w:cs="Arial"/>
        </w:rPr>
        <w:t>durant le contrôle</w:t>
      </w:r>
      <w:r w:rsidR="002A3CBD" w:rsidRPr="00BE06A6">
        <w:rPr>
          <w:rFonts w:asciiTheme="majorHAnsi" w:hAnsiTheme="majorHAnsi" w:cs="Arial"/>
        </w:rPr>
        <w:t>.</w:t>
      </w:r>
    </w:p>
    <w:p w:rsidR="002A3CBD" w:rsidRPr="00BE06A6" w:rsidRDefault="002A3CBD" w:rsidP="00E22B61">
      <w:pPr>
        <w:pStyle w:val="Sansinterligne"/>
        <w:spacing w:before="120"/>
        <w:jc w:val="both"/>
        <w:rPr>
          <w:rFonts w:asciiTheme="majorHAnsi" w:hAnsiTheme="majorHAnsi" w:cs="Arial"/>
        </w:rPr>
      </w:pPr>
      <w:r w:rsidRPr="00EE325D">
        <w:rPr>
          <w:rFonts w:asciiTheme="majorHAnsi" w:hAnsiTheme="majorHAnsi" w:cs="Arial"/>
          <w:b/>
          <w:color w:val="404040" w:themeColor="text1" w:themeTint="BF"/>
        </w:rPr>
        <w:t>Si l’alcootest s’avère négatif</w:t>
      </w:r>
      <w:r w:rsidR="00E22B61" w:rsidRPr="00EE325D">
        <w:rPr>
          <w:rFonts w:asciiTheme="majorHAnsi" w:hAnsiTheme="majorHAnsi" w:cs="Arial"/>
          <w:color w:val="404040" w:themeColor="text1" w:themeTint="BF"/>
        </w:rPr>
        <w:t> </w:t>
      </w:r>
      <w:r w:rsidR="00E22B61">
        <w:rPr>
          <w:rFonts w:asciiTheme="majorHAnsi" w:hAnsiTheme="majorHAnsi" w:cs="Arial"/>
        </w:rPr>
        <w:t>:</w:t>
      </w:r>
      <w:r w:rsidRPr="00BE06A6">
        <w:rPr>
          <w:rFonts w:asciiTheme="majorHAnsi" w:hAnsiTheme="majorHAnsi" w:cs="Arial"/>
        </w:rPr>
        <w:t xml:space="preserve"> </w:t>
      </w:r>
      <w:r w:rsidR="00E22B61">
        <w:rPr>
          <w:rFonts w:asciiTheme="majorHAnsi" w:hAnsiTheme="majorHAnsi" w:cs="Arial"/>
        </w:rPr>
        <w:t>le supérieur hiérarchique</w:t>
      </w:r>
      <w:r w:rsidRPr="00BE06A6">
        <w:rPr>
          <w:rFonts w:asciiTheme="majorHAnsi" w:hAnsiTheme="majorHAnsi" w:cs="Arial"/>
        </w:rPr>
        <w:t xml:space="preserve"> juge si l’agent doit reprendre son poste. La prise de médicaments ou de psychotropes peut également entraîner des troubles qui s’apparentent à l’état d’ivresse, il peut donc être nécessaire de contacter le médecin de préventi</w:t>
      </w:r>
      <w:r w:rsidR="00E22B61">
        <w:rPr>
          <w:rFonts w:asciiTheme="majorHAnsi" w:hAnsiTheme="majorHAnsi" w:cs="Arial"/>
        </w:rPr>
        <w:t>on</w:t>
      </w:r>
      <w:r w:rsidRPr="00BE06A6">
        <w:rPr>
          <w:rFonts w:asciiTheme="majorHAnsi" w:hAnsiTheme="majorHAnsi" w:cs="Arial"/>
        </w:rPr>
        <w:t>, qui décidera de la conduite à tenir.</w:t>
      </w:r>
    </w:p>
    <w:p w:rsidR="002A3CBD" w:rsidRDefault="002A3CBD" w:rsidP="00E22B61">
      <w:pPr>
        <w:pStyle w:val="Sansinterligne"/>
        <w:spacing w:before="120"/>
        <w:jc w:val="both"/>
        <w:rPr>
          <w:rFonts w:asciiTheme="majorHAnsi" w:hAnsiTheme="majorHAnsi" w:cs="Arial"/>
        </w:rPr>
      </w:pPr>
      <w:r w:rsidRPr="00EE325D">
        <w:rPr>
          <w:rFonts w:asciiTheme="majorHAnsi" w:hAnsiTheme="majorHAnsi" w:cs="Arial"/>
          <w:b/>
          <w:color w:val="404040" w:themeColor="text1" w:themeTint="BF"/>
        </w:rPr>
        <w:t>Si l’alcootest s’avère positif</w:t>
      </w:r>
      <w:r w:rsidR="00EE325D">
        <w:rPr>
          <w:rFonts w:asciiTheme="majorHAnsi" w:hAnsiTheme="majorHAnsi" w:cs="Arial"/>
          <w:b/>
          <w:color w:val="404040" w:themeColor="text1" w:themeTint="BF"/>
        </w:rPr>
        <w:t> </w:t>
      </w:r>
      <w:r w:rsidR="00EE325D">
        <w:rPr>
          <w:rFonts w:asciiTheme="majorHAnsi" w:hAnsiTheme="majorHAnsi" w:cs="Arial"/>
        </w:rPr>
        <w:t>:</w:t>
      </w:r>
      <w:r w:rsidRPr="00BE06A6">
        <w:rPr>
          <w:rFonts w:asciiTheme="majorHAnsi" w:hAnsiTheme="majorHAnsi" w:cs="Arial"/>
        </w:rPr>
        <w:t xml:space="preserve"> et suite au retrait de l’age</w:t>
      </w:r>
      <w:r w:rsidR="00452B3A" w:rsidRPr="00BE06A6">
        <w:rPr>
          <w:rFonts w:asciiTheme="majorHAnsi" w:hAnsiTheme="majorHAnsi" w:cs="Arial"/>
        </w:rPr>
        <w:t xml:space="preserve">nt de son poste de travail, </w:t>
      </w:r>
      <w:r w:rsidR="00E22B61">
        <w:rPr>
          <w:rFonts w:asciiTheme="majorHAnsi" w:hAnsiTheme="majorHAnsi" w:cs="Arial"/>
        </w:rPr>
        <w:t>le supérieur hiérarchique</w:t>
      </w:r>
      <w:r w:rsidR="00452B3A" w:rsidRPr="00BE06A6">
        <w:rPr>
          <w:rFonts w:asciiTheme="majorHAnsi" w:hAnsiTheme="majorHAnsi" w:cs="Arial"/>
        </w:rPr>
        <w:t xml:space="preserve"> </w:t>
      </w:r>
      <w:r w:rsidRPr="00BE06A6">
        <w:rPr>
          <w:rFonts w:asciiTheme="majorHAnsi" w:hAnsiTheme="majorHAnsi" w:cs="Arial"/>
        </w:rPr>
        <w:t>contacte un médecin, notamment le médecin de préventi</w:t>
      </w:r>
      <w:r w:rsidR="00E22B61">
        <w:rPr>
          <w:rFonts w:asciiTheme="majorHAnsi" w:hAnsiTheme="majorHAnsi" w:cs="Arial"/>
        </w:rPr>
        <w:t>on</w:t>
      </w:r>
      <w:r w:rsidRPr="00BE06A6">
        <w:rPr>
          <w:rFonts w:asciiTheme="majorHAnsi" w:hAnsiTheme="majorHAnsi" w:cs="Arial"/>
        </w:rPr>
        <w:t xml:space="preserve"> </w:t>
      </w:r>
      <w:r w:rsidR="00E22B61">
        <w:rPr>
          <w:rFonts w:asciiTheme="majorHAnsi" w:hAnsiTheme="majorHAnsi" w:cs="Arial"/>
        </w:rPr>
        <w:t xml:space="preserve">(ou à défaut les </w:t>
      </w:r>
      <w:r w:rsidR="00883A42">
        <w:rPr>
          <w:rFonts w:asciiTheme="majorHAnsi" w:hAnsiTheme="majorHAnsi" w:cs="Arial"/>
        </w:rPr>
        <w:t>secours)</w:t>
      </w:r>
      <w:r w:rsidR="00E22B61">
        <w:rPr>
          <w:rFonts w:asciiTheme="majorHAnsi" w:hAnsiTheme="majorHAnsi" w:cs="Arial"/>
        </w:rPr>
        <w:t xml:space="preserve"> </w:t>
      </w:r>
      <w:r w:rsidRPr="00BE06A6">
        <w:rPr>
          <w:rFonts w:asciiTheme="majorHAnsi" w:hAnsiTheme="majorHAnsi" w:cs="Arial"/>
        </w:rPr>
        <w:t>qui décidera de la conduite à tenir.</w:t>
      </w:r>
    </w:p>
    <w:p w:rsidR="008F562C" w:rsidRPr="00BE06A6" w:rsidRDefault="008F562C" w:rsidP="008F562C">
      <w:pPr>
        <w:pStyle w:val="Sansinterligne"/>
        <w:jc w:val="both"/>
        <w:rPr>
          <w:rFonts w:asciiTheme="majorHAnsi" w:hAnsiTheme="majorHAnsi" w:cs="Arial"/>
        </w:rPr>
      </w:pPr>
      <w:r w:rsidRPr="00BE06A6">
        <w:rPr>
          <w:rFonts w:asciiTheme="majorHAnsi" w:hAnsiTheme="majorHAnsi" w:cs="Arial"/>
        </w:rPr>
        <w:t>Le résultat positif d’un alco</w:t>
      </w:r>
      <w:r w:rsidR="00D74EE6">
        <w:rPr>
          <w:rFonts w:asciiTheme="majorHAnsi" w:hAnsiTheme="majorHAnsi" w:cs="Arial"/>
        </w:rPr>
        <w:t>o</w:t>
      </w:r>
      <w:r w:rsidRPr="00BE06A6">
        <w:rPr>
          <w:rFonts w:asciiTheme="majorHAnsi" w:hAnsiTheme="majorHAnsi" w:cs="Arial"/>
        </w:rPr>
        <w:t>test est celui dépassant la limite retenue par le code de la route.</w:t>
      </w:r>
    </w:p>
    <w:p w:rsidR="00E22B61" w:rsidRPr="00BE06A6" w:rsidRDefault="00E22B61" w:rsidP="00883A42">
      <w:pPr>
        <w:pStyle w:val="Sansinterligne"/>
        <w:spacing w:before="120"/>
        <w:jc w:val="both"/>
        <w:rPr>
          <w:rFonts w:asciiTheme="majorHAnsi" w:hAnsiTheme="majorHAnsi" w:cs="Arial"/>
        </w:rPr>
      </w:pPr>
      <w:r w:rsidRPr="00EE325D">
        <w:rPr>
          <w:rFonts w:asciiTheme="majorHAnsi" w:hAnsiTheme="majorHAnsi" w:cs="Arial"/>
          <w:b/>
          <w:color w:val="404040" w:themeColor="text1" w:themeTint="BF"/>
        </w:rPr>
        <w:t>Si un agent refuse</w:t>
      </w:r>
      <w:r w:rsidR="00883A42" w:rsidRPr="00EE325D">
        <w:rPr>
          <w:rFonts w:asciiTheme="majorHAnsi" w:hAnsiTheme="majorHAnsi" w:cs="Arial"/>
          <w:b/>
          <w:color w:val="404040" w:themeColor="text1" w:themeTint="BF"/>
        </w:rPr>
        <w:t xml:space="preserve"> de se soumettre à l’alcootest</w:t>
      </w:r>
      <w:r w:rsidR="00883A42">
        <w:rPr>
          <w:rFonts w:asciiTheme="majorHAnsi" w:hAnsiTheme="majorHAnsi" w:cs="Arial"/>
        </w:rPr>
        <w:t xml:space="preserve">, </w:t>
      </w:r>
      <w:r w:rsidRPr="00BE06A6">
        <w:rPr>
          <w:rFonts w:asciiTheme="majorHAnsi" w:hAnsiTheme="majorHAnsi" w:cs="Arial"/>
        </w:rPr>
        <w:t>il y a présomption d’état d’ébriété (Arrêt CORONA du Conseil d’</w:t>
      </w:r>
      <w:proofErr w:type="spellStart"/>
      <w:r w:rsidRPr="00BE06A6">
        <w:rPr>
          <w:rFonts w:asciiTheme="majorHAnsi" w:hAnsiTheme="majorHAnsi" w:cs="Arial"/>
        </w:rPr>
        <w:t>Etat</w:t>
      </w:r>
      <w:proofErr w:type="spellEnd"/>
      <w:r w:rsidRPr="00BE06A6">
        <w:rPr>
          <w:rFonts w:asciiTheme="majorHAnsi" w:hAnsiTheme="majorHAnsi" w:cs="Arial"/>
        </w:rPr>
        <w:t> – 01/02/80).</w:t>
      </w:r>
    </w:p>
    <w:p w:rsidR="002A3CBD" w:rsidRPr="00BE06A6" w:rsidRDefault="002A3CBD" w:rsidP="00883A42">
      <w:pPr>
        <w:pStyle w:val="Sansinterligne"/>
        <w:spacing w:before="120"/>
        <w:jc w:val="both"/>
        <w:rPr>
          <w:rFonts w:asciiTheme="majorHAnsi" w:hAnsiTheme="majorHAnsi" w:cs="Arial"/>
        </w:rPr>
      </w:pPr>
      <w:r w:rsidRPr="00BE06A6">
        <w:rPr>
          <w:rFonts w:asciiTheme="majorHAnsi" w:hAnsiTheme="majorHAnsi" w:cs="Arial"/>
        </w:rPr>
        <w:t xml:space="preserve">Aucun agent, ou élu, ne doit transporter la personne concernée. </w:t>
      </w:r>
      <w:r w:rsidR="00452B3A" w:rsidRPr="00BE06A6">
        <w:rPr>
          <w:rFonts w:asciiTheme="majorHAnsi" w:hAnsiTheme="majorHAnsi" w:cs="Arial"/>
        </w:rPr>
        <w:t>U</w:t>
      </w:r>
      <w:r w:rsidRPr="00BE06A6">
        <w:rPr>
          <w:rFonts w:asciiTheme="majorHAnsi" w:hAnsiTheme="majorHAnsi" w:cs="Arial"/>
        </w:rPr>
        <w:t>n parent, ou un proche, de l’agent sera contacté, celui-ci devra signer une prise en charge.</w:t>
      </w:r>
    </w:p>
    <w:p w:rsidR="00153950" w:rsidRDefault="002A3CBD" w:rsidP="00883A42">
      <w:pPr>
        <w:pStyle w:val="Sansinterligne"/>
        <w:spacing w:before="120"/>
        <w:jc w:val="both"/>
        <w:rPr>
          <w:rFonts w:asciiTheme="majorHAnsi" w:hAnsiTheme="majorHAnsi" w:cs="Arial"/>
        </w:rPr>
      </w:pPr>
      <w:r w:rsidRPr="00BE06A6">
        <w:rPr>
          <w:rFonts w:asciiTheme="majorHAnsi" w:hAnsiTheme="majorHAnsi" w:cs="Arial"/>
        </w:rPr>
        <w:t xml:space="preserve">Cette procédure fera l’objet d’un rapport </w:t>
      </w:r>
      <w:r w:rsidR="00153950" w:rsidRPr="00BE06A6">
        <w:rPr>
          <w:rFonts w:asciiTheme="majorHAnsi" w:hAnsiTheme="majorHAnsi" w:cs="Arial"/>
        </w:rPr>
        <w:t xml:space="preserve">écrit </w:t>
      </w:r>
      <w:r w:rsidR="00883A42">
        <w:rPr>
          <w:rFonts w:asciiTheme="majorHAnsi" w:hAnsiTheme="majorHAnsi" w:cs="Arial"/>
        </w:rPr>
        <w:t>par le supérieur hiérarchique de l’agent et</w:t>
      </w:r>
      <w:r w:rsidR="00153950" w:rsidRPr="00BE06A6">
        <w:rPr>
          <w:rFonts w:asciiTheme="majorHAnsi" w:hAnsiTheme="majorHAnsi" w:cs="Arial"/>
        </w:rPr>
        <w:t xml:space="preserve"> remis à l’autorité territoriale.</w:t>
      </w:r>
    </w:p>
    <w:p w:rsidR="001C7560" w:rsidRPr="00883A42" w:rsidRDefault="00BC397B" w:rsidP="00883A42">
      <w:pPr>
        <w:spacing w:before="120" w:after="120"/>
        <w:rPr>
          <w:rFonts w:asciiTheme="majorHAnsi" w:hAnsiTheme="majorHAnsi" w:cs="Arial"/>
          <w:i w:val="0"/>
          <w:sz w:val="22"/>
          <w:szCs w:val="22"/>
          <w:u w:val="single"/>
        </w:rPr>
      </w:pPr>
      <w:r>
        <w:rPr>
          <w:rFonts w:asciiTheme="majorHAnsi" w:hAnsiTheme="majorHAnsi" w:cs="Arial"/>
          <w:i w:val="0"/>
          <w:sz w:val="22"/>
          <w:szCs w:val="22"/>
          <w:u w:val="single"/>
        </w:rPr>
        <w:lastRenderedPageBreak/>
        <w:t>20</w:t>
      </w:r>
      <w:r w:rsidR="001C7560" w:rsidRPr="00883A42">
        <w:rPr>
          <w:rFonts w:asciiTheme="majorHAnsi" w:hAnsiTheme="majorHAnsi" w:cs="Arial"/>
          <w:i w:val="0"/>
          <w:sz w:val="22"/>
          <w:szCs w:val="22"/>
          <w:u w:val="single"/>
        </w:rPr>
        <w:t>.2 Autre poste</w:t>
      </w:r>
      <w:r w:rsidR="00FB70EC" w:rsidRPr="00883A42">
        <w:rPr>
          <w:rFonts w:asciiTheme="majorHAnsi" w:hAnsiTheme="majorHAnsi" w:cs="Arial"/>
          <w:i w:val="0"/>
          <w:sz w:val="22"/>
          <w:szCs w:val="22"/>
          <w:u w:val="single"/>
        </w:rPr>
        <w:t>s</w:t>
      </w:r>
      <w:r w:rsidR="00883A42" w:rsidRPr="00883A42">
        <w:rPr>
          <w:rFonts w:asciiTheme="majorHAnsi" w:hAnsiTheme="majorHAnsi" w:cs="Arial"/>
          <w:i w:val="0"/>
          <w:sz w:val="22"/>
          <w:szCs w:val="22"/>
          <w:u w:val="single"/>
        </w:rPr>
        <w:t xml:space="preserve"> de travail</w:t>
      </w:r>
    </w:p>
    <w:p w:rsidR="001C7560" w:rsidRPr="00BE06A6" w:rsidRDefault="001C7560" w:rsidP="005F5A2B">
      <w:pPr>
        <w:pStyle w:val="Sansinterligne"/>
        <w:jc w:val="both"/>
        <w:rPr>
          <w:rFonts w:asciiTheme="majorHAnsi" w:hAnsiTheme="majorHAnsi" w:cs="Arial"/>
          <w:bCs/>
          <w:iCs/>
        </w:rPr>
      </w:pPr>
      <w:r w:rsidRPr="00BE06A6">
        <w:rPr>
          <w:rFonts w:asciiTheme="majorHAnsi" w:hAnsiTheme="majorHAnsi" w:cs="Arial"/>
          <w:bCs/>
          <w:iCs/>
        </w:rPr>
        <w:t>L’agent ne peut pas être soumis à un test d’alcoolémie</w:t>
      </w:r>
      <w:r w:rsidR="00D74EE6">
        <w:rPr>
          <w:rFonts w:asciiTheme="majorHAnsi" w:hAnsiTheme="majorHAnsi" w:cs="Arial"/>
          <w:bCs/>
          <w:iCs/>
        </w:rPr>
        <w:t>.</w:t>
      </w:r>
      <w:r w:rsidRPr="00BE06A6">
        <w:rPr>
          <w:rFonts w:asciiTheme="majorHAnsi" w:hAnsiTheme="majorHAnsi" w:cs="Arial"/>
          <w:bCs/>
          <w:iCs/>
        </w:rPr>
        <w:t xml:space="preserve"> </w:t>
      </w:r>
      <w:r w:rsidR="00D74EE6">
        <w:rPr>
          <w:rFonts w:asciiTheme="majorHAnsi" w:hAnsiTheme="majorHAnsi" w:cs="Arial"/>
          <w:bCs/>
          <w:iCs/>
        </w:rPr>
        <w:t>I</w:t>
      </w:r>
      <w:r w:rsidRPr="00BE06A6">
        <w:rPr>
          <w:rFonts w:asciiTheme="majorHAnsi" w:hAnsiTheme="majorHAnsi" w:cs="Arial"/>
          <w:bCs/>
          <w:iCs/>
        </w:rPr>
        <w:t xml:space="preserve">l faudra </w:t>
      </w:r>
      <w:r w:rsidR="00D74EE6" w:rsidRPr="00BE06A6">
        <w:rPr>
          <w:rFonts w:asciiTheme="majorHAnsi" w:hAnsiTheme="majorHAnsi" w:cs="Arial"/>
          <w:bCs/>
          <w:iCs/>
        </w:rPr>
        <w:t xml:space="preserve">toutefois </w:t>
      </w:r>
      <w:r w:rsidRPr="00BE06A6">
        <w:rPr>
          <w:rFonts w:asciiTheme="majorHAnsi" w:hAnsiTheme="majorHAnsi" w:cs="Arial"/>
          <w:bCs/>
          <w:iCs/>
        </w:rPr>
        <w:t>agir selon la gravité de son état :</w:t>
      </w:r>
    </w:p>
    <w:p w:rsidR="001C7560" w:rsidRPr="00BE06A6" w:rsidRDefault="001C7560" w:rsidP="006769BD">
      <w:pPr>
        <w:pStyle w:val="Sansinterligne"/>
        <w:numPr>
          <w:ilvl w:val="0"/>
          <w:numId w:val="11"/>
        </w:numPr>
        <w:jc w:val="both"/>
        <w:rPr>
          <w:rFonts w:asciiTheme="majorHAnsi" w:hAnsiTheme="majorHAnsi" w:cs="Arial"/>
          <w:bCs/>
          <w:iCs/>
        </w:rPr>
      </w:pPr>
      <w:r w:rsidRPr="00BE06A6">
        <w:rPr>
          <w:rFonts w:asciiTheme="majorHAnsi" w:hAnsiTheme="majorHAnsi" w:cs="Arial"/>
          <w:bCs/>
          <w:iCs/>
        </w:rPr>
        <w:t>Le mettre au repos</w:t>
      </w:r>
    </w:p>
    <w:p w:rsidR="00153950" w:rsidRPr="00BE06A6" w:rsidRDefault="00153950" w:rsidP="006769BD">
      <w:pPr>
        <w:pStyle w:val="Sansinterligne"/>
        <w:numPr>
          <w:ilvl w:val="0"/>
          <w:numId w:val="11"/>
        </w:numPr>
        <w:jc w:val="both"/>
        <w:rPr>
          <w:rFonts w:asciiTheme="majorHAnsi" w:hAnsiTheme="majorHAnsi" w:cs="Arial"/>
        </w:rPr>
      </w:pPr>
      <w:r w:rsidRPr="00BE06A6">
        <w:rPr>
          <w:rFonts w:asciiTheme="majorHAnsi" w:hAnsiTheme="majorHAnsi" w:cs="Arial"/>
        </w:rPr>
        <w:t>Contacter le SAMU ou les pompiers</w:t>
      </w:r>
    </w:p>
    <w:p w:rsidR="00153950" w:rsidRPr="00BE06A6" w:rsidRDefault="001C7560" w:rsidP="006769BD">
      <w:pPr>
        <w:pStyle w:val="Sansinterligne"/>
        <w:numPr>
          <w:ilvl w:val="0"/>
          <w:numId w:val="11"/>
        </w:numPr>
        <w:jc w:val="both"/>
        <w:rPr>
          <w:rFonts w:asciiTheme="majorHAnsi" w:hAnsiTheme="majorHAnsi" w:cs="Arial"/>
        </w:rPr>
      </w:pPr>
      <w:r w:rsidRPr="00BE06A6">
        <w:rPr>
          <w:rFonts w:asciiTheme="majorHAnsi" w:hAnsiTheme="majorHAnsi" w:cs="Arial"/>
          <w:bCs/>
          <w:iCs/>
        </w:rPr>
        <w:t xml:space="preserve">Le faire raccompagner à son domicile </w:t>
      </w:r>
      <w:r w:rsidR="00153950" w:rsidRPr="00BE06A6">
        <w:rPr>
          <w:rFonts w:asciiTheme="majorHAnsi" w:hAnsiTheme="majorHAnsi" w:cs="Arial"/>
          <w:bCs/>
          <w:iCs/>
        </w:rPr>
        <w:t>par</w:t>
      </w:r>
      <w:r w:rsidRPr="00BE06A6">
        <w:rPr>
          <w:rFonts w:asciiTheme="majorHAnsi" w:hAnsiTheme="majorHAnsi" w:cs="Arial"/>
        </w:rPr>
        <w:t xml:space="preserve"> un parent, ou un proche</w:t>
      </w:r>
    </w:p>
    <w:p w:rsidR="001C7560" w:rsidRPr="00BE06A6" w:rsidRDefault="001C7560" w:rsidP="006769BD">
      <w:pPr>
        <w:pStyle w:val="Sansinterligne"/>
        <w:numPr>
          <w:ilvl w:val="0"/>
          <w:numId w:val="11"/>
        </w:numPr>
        <w:jc w:val="both"/>
        <w:rPr>
          <w:rFonts w:asciiTheme="majorHAnsi" w:hAnsiTheme="majorHAnsi" w:cs="Arial"/>
        </w:rPr>
      </w:pPr>
      <w:r w:rsidRPr="00BE06A6">
        <w:rPr>
          <w:rFonts w:asciiTheme="majorHAnsi" w:hAnsiTheme="majorHAnsi" w:cs="Arial"/>
        </w:rPr>
        <w:t xml:space="preserve">Saisir </w:t>
      </w:r>
      <w:r w:rsidR="00883A42">
        <w:rPr>
          <w:rFonts w:asciiTheme="majorHAnsi" w:hAnsiTheme="majorHAnsi" w:cs="Arial"/>
        </w:rPr>
        <w:t>le médecin de prévention</w:t>
      </w:r>
      <w:r w:rsidRPr="00BE06A6">
        <w:rPr>
          <w:rFonts w:asciiTheme="majorHAnsi" w:hAnsiTheme="majorHAnsi" w:cs="Arial"/>
        </w:rPr>
        <w:t xml:space="preserve"> pour</w:t>
      </w:r>
      <w:r w:rsidR="005F5A2B">
        <w:rPr>
          <w:rFonts w:asciiTheme="majorHAnsi" w:hAnsiTheme="majorHAnsi" w:cs="Arial"/>
        </w:rPr>
        <w:t xml:space="preserve"> réaliser une visite d’aptitude</w:t>
      </w:r>
    </w:p>
    <w:p w:rsidR="00153950" w:rsidRPr="00BE06A6" w:rsidRDefault="00153950" w:rsidP="00153950">
      <w:pPr>
        <w:pStyle w:val="Sansinterligne"/>
        <w:jc w:val="both"/>
        <w:rPr>
          <w:rFonts w:asciiTheme="majorHAnsi" w:hAnsiTheme="majorHAnsi" w:cs="Arial"/>
        </w:rPr>
      </w:pPr>
    </w:p>
    <w:p w:rsidR="00682590" w:rsidRPr="00BE06A6" w:rsidRDefault="00682590" w:rsidP="00784075">
      <w:pPr>
        <w:pStyle w:val="Titre2"/>
        <w:rPr>
          <w:rFonts w:asciiTheme="majorHAnsi" w:hAnsiTheme="majorHAnsi"/>
          <w:sz w:val="22"/>
          <w:szCs w:val="22"/>
        </w:rPr>
      </w:pPr>
      <w:bookmarkStart w:id="27" w:name="_Toc510702184"/>
      <w:r w:rsidRPr="00BE06A6">
        <w:rPr>
          <w:rFonts w:asciiTheme="majorHAnsi" w:hAnsiTheme="majorHAnsi"/>
          <w:sz w:val="22"/>
          <w:szCs w:val="22"/>
        </w:rPr>
        <w:t>A</w:t>
      </w:r>
      <w:r w:rsidR="00CE3E2A" w:rsidRPr="00BE06A6">
        <w:rPr>
          <w:rFonts w:asciiTheme="majorHAnsi" w:hAnsiTheme="majorHAnsi"/>
          <w:sz w:val="22"/>
          <w:szCs w:val="22"/>
        </w:rPr>
        <w:t>rticle</w:t>
      </w:r>
      <w:r w:rsidRPr="00BE06A6">
        <w:rPr>
          <w:rFonts w:asciiTheme="majorHAnsi" w:hAnsiTheme="majorHAnsi"/>
          <w:sz w:val="22"/>
          <w:szCs w:val="22"/>
        </w:rPr>
        <w:t xml:space="preserve"> </w:t>
      </w:r>
      <w:r w:rsidR="00BC397B">
        <w:rPr>
          <w:rFonts w:asciiTheme="majorHAnsi" w:hAnsiTheme="majorHAnsi"/>
          <w:sz w:val="22"/>
          <w:szCs w:val="22"/>
        </w:rPr>
        <w:t>21</w:t>
      </w:r>
      <w:r w:rsidRPr="00BE06A6">
        <w:rPr>
          <w:rFonts w:asciiTheme="majorHAnsi" w:hAnsiTheme="majorHAnsi"/>
          <w:sz w:val="22"/>
          <w:szCs w:val="22"/>
        </w:rPr>
        <w:t xml:space="preserve"> : Organisation de réceptions et vins d’honneurs</w:t>
      </w:r>
      <w:bookmarkEnd w:id="27"/>
      <w:r w:rsidRPr="00BE06A6">
        <w:rPr>
          <w:rFonts w:asciiTheme="majorHAnsi" w:hAnsiTheme="majorHAnsi"/>
          <w:sz w:val="22"/>
          <w:szCs w:val="22"/>
        </w:rPr>
        <w:t xml:space="preserve"> </w:t>
      </w:r>
    </w:p>
    <w:p w:rsidR="00AB1207" w:rsidRPr="00BE06A6" w:rsidRDefault="00AB1207" w:rsidP="00EB29DF">
      <w:pPr>
        <w:pStyle w:val="Corpsdetexte3"/>
        <w:tabs>
          <w:tab w:val="left" w:pos="284"/>
          <w:tab w:val="left" w:pos="426"/>
          <w:tab w:val="left" w:pos="851"/>
          <w:tab w:val="left" w:pos="1985"/>
          <w:tab w:val="left" w:pos="6096"/>
        </w:tabs>
        <w:spacing w:before="120" w:after="0" w:line="280" w:lineRule="exact"/>
        <w:ind w:right="-1"/>
        <w:rPr>
          <w:rFonts w:asciiTheme="majorHAnsi" w:eastAsiaTheme="minorHAnsi" w:hAnsiTheme="majorHAnsi" w:cs="Arial"/>
          <w:i w:val="0"/>
          <w:sz w:val="22"/>
          <w:szCs w:val="22"/>
          <w:lang w:eastAsia="en-US"/>
        </w:rPr>
      </w:pPr>
      <w:r w:rsidRPr="00BE06A6">
        <w:rPr>
          <w:rFonts w:asciiTheme="majorHAnsi" w:eastAsiaTheme="minorHAnsi" w:hAnsiTheme="majorHAnsi" w:cs="Arial"/>
          <w:i w:val="0"/>
          <w:sz w:val="22"/>
          <w:szCs w:val="22"/>
          <w:lang w:eastAsia="en-US"/>
        </w:rPr>
        <w:t xml:space="preserve">Des manifestations conviviales pourront être organisées ponctuellement dans les services pour une occasion particulière (départ en retraite, mutation, promotion, naissance, mariage…), dans les locaux </w:t>
      </w:r>
      <w:r w:rsidR="00883A42">
        <w:rPr>
          <w:rFonts w:asciiTheme="majorHAnsi" w:eastAsiaTheme="minorHAnsi" w:hAnsiTheme="majorHAnsi" w:cs="Arial"/>
          <w:i w:val="0"/>
          <w:sz w:val="22"/>
          <w:szCs w:val="22"/>
          <w:lang w:eastAsia="en-US"/>
        </w:rPr>
        <w:t>de la collectivité</w:t>
      </w:r>
      <w:r w:rsidR="00CE3E2A" w:rsidRPr="00BE06A6">
        <w:rPr>
          <w:rFonts w:asciiTheme="majorHAnsi" w:eastAsiaTheme="minorHAnsi" w:hAnsiTheme="majorHAnsi" w:cs="Arial"/>
          <w:i w:val="0"/>
          <w:sz w:val="22"/>
          <w:szCs w:val="22"/>
          <w:lang w:eastAsia="en-US"/>
        </w:rPr>
        <w:t>.</w:t>
      </w:r>
      <w:r w:rsidRPr="00BE06A6">
        <w:rPr>
          <w:rFonts w:asciiTheme="majorHAnsi" w:eastAsiaTheme="minorHAnsi" w:hAnsiTheme="majorHAnsi" w:cs="Arial"/>
          <w:i w:val="0"/>
          <w:sz w:val="22"/>
          <w:szCs w:val="22"/>
          <w:lang w:eastAsia="en-US"/>
        </w:rPr>
        <w:t xml:space="preserve"> </w:t>
      </w:r>
    </w:p>
    <w:p w:rsidR="00CE3E2A" w:rsidRPr="00BE06A6" w:rsidRDefault="00AB1207" w:rsidP="00883A42">
      <w:pPr>
        <w:spacing w:before="120" w:line="280" w:lineRule="exact"/>
        <w:rPr>
          <w:rFonts w:asciiTheme="majorHAnsi" w:eastAsiaTheme="minorHAnsi" w:hAnsiTheme="majorHAnsi" w:cs="Arial"/>
          <w:i w:val="0"/>
          <w:sz w:val="22"/>
          <w:szCs w:val="22"/>
          <w:lang w:eastAsia="en-US"/>
        </w:rPr>
      </w:pPr>
      <w:r w:rsidRPr="00BE06A6">
        <w:rPr>
          <w:rFonts w:asciiTheme="majorHAnsi" w:eastAsiaTheme="minorHAnsi" w:hAnsiTheme="majorHAnsi" w:cs="Arial"/>
          <w:i w:val="0"/>
          <w:sz w:val="22"/>
          <w:szCs w:val="22"/>
          <w:lang w:eastAsia="en-US"/>
        </w:rPr>
        <w:t>Pour chacune de ces réunions</w:t>
      </w:r>
      <w:r w:rsidR="005F5A2B">
        <w:rPr>
          <w:rFonts w:asciiTheme="majorHAnsi" w:eastAsiaTheme="minorHAnsi" w:hAnsiTheme="majorHAnsi" w:cs="Arial"/>
          <w:i w:val="0"/>
          <w:sz w:val="22"/>
          <w:szCs w:val="22"/>
          <w:lang w:eastAsia="en-US"/>
        </w:rPr>
        <w:t>,</w:t>
      </w:r>
      <w:r w:rsidRPr="00BE06A6">
        <w:rPr>
          <w:rFonts w:asciiTheme="majorHAnsi" w:eastAsiaTheme="minorHAnsi" w:hAnsiTheme="majorHAnsi" w:cs="Arial"/>
          <w:i w:val="0"/>
          <w:sz w:val="22"/>
          <w:szCs w:val="22"/>
          <w:lang w:eastAsia="en-US"/>
        </w:rPr>
        <w:t xml:space="preserve"> il sera nécessaire de demander l’autorisation </w:t>
      </w:r>
      <w:r w:rsidR="00883A42">
        <w:rPr>
          <w:rFonts w:asciiTheme="majorHAnsi" w:eastAsiaTheme="minorHAnsi" w:hAnsiTheme="majorHAnsi" w:cs="Arial"/>
          <w:i w:val="0"/>
          <w:sz w:val="22"/>
          <w:szCs w:val="22"/>
          <w:lang w:eastAsia="en-US"/>
        </w:rPr>
        <w:t>de l’</w:t>
      </w:r>
      <w:r w:rsidR="00740682">
        <w:rPr>
          <w:rFonts w:asciiTheme="majorHAnsi" w:eastAsiaTheme="minorHAnsi" w:hAnsiTheme="majorHAnsi" w:cs="Arial"/>
          <w:i w:val="0"/>
          <w:sz w:val="22"/>
          <w:szCs w:val="22"/>
          <w:lang w:eastAsia="en-US"/>
        </w:rPr>
        <w:t>a</w:t>
      </w:r>
      <w:r w:rsidR="00883A42">
        <w:rPr>
          <w:rFonts w:asciiTheme="majorHAnsi" w:eastAsiaTheme="minorHAnsi" w:hAnsiTheme="majorHAnsi" w:cs="Arial"/>
          <w:i w:val="0"/>
          <w:sz w:val="22"/>
          <w:szCs w:val="22"/>
          <w:lang w:eastAsia="en-US"/>
        </w:rPr>
        <w:t xml:space="preserve">utorité </w:t>
      </w:r>
      <w:r w:rsidR="00740682">
        <w:rPr>
          <w:rFonts w:asciiTheme="majorHAnsi" w:eastAsiaTheme="minorHAnsi" w:hAnsiTheme="majorHAnsi" w:cs="Arial"/>
          <w:i w:val="0"/>
          <w:sz w:val="22"/>
          <w:szCs w:val="22"/>
          <w:lang w:eastAsia="en-US"/>
        </w:rPr>
        <w:t>t</w:t>
      </w:r>
      <w:r w:rsidR="00883A42">
        <w:rPr>
          <w:rFonts w:asciiTheme="majorHAnsi" w:eastAsiaTheme="minorHAnsi" w:hAnsiTheme="majorHAnsi" w:cs="Arial"/>
          <w:i w:val="0"/>
          <w:sz w:val="22"/>
          <w:szCs w:val="22"/>
          <w:lang w:eastAsia="en-US"/>
        </w:rPr>
        <w:t>erritoriale</w:t>
      </w:r>
      <w:r w:rsidR="00CE3E2A" w:rsidRPr="00BE06A6">
        <w:rPr>
          <w:rFonts w:asciiTheme="majorHAnsi" w:eastAsiaTheme="minorHAnsi" w:hAnsiTheme="majorHAnsi" w:cs="Arial"/>
          <w:i w:val="0"/>
          <w:sz w:val="22"/>
          <w:szCs w:val="22"/>
          <w:lang w:eastAsia="en-US"/>
        </w:rPr>
        <w:t>.</w:t>
      </w:r>
    </w:p>
    <w:p w:rsidR="00AB1207" w:rsidRPr="00BE06A6" w:rsidRDefault="00AB1207" w:rsidP="00883A42">
      <w:pPr>
        <w:pStyle w:val="Corpsdetexte3"/>
        <w:tabs>
          <w:tab w:val="left" w:pos="284"/>
          <w:tab w:val="left" w:pos="426"/>
          <w:tab w:val="left" w:pos="851"/>
          <w:tab w:val="left" w:pos="1985"/>
          <w:tab w:val="left" w:pos="6096"/>
        </w:tabs>
        <w:spacing w:before="120" w:after="0" w:line="280" w:lineRule="exact"/>
        <w:ind w:right="-1"/>
        <w:rPr>
          <w:rFonts w:asciiTheme="majorHAnsi" w:eastAsiaTheme="minorHAnsi" w:hAnsiTheme="majorHAnsi" w:cs="Arial"/>
          <w:i w:val="0"/>
          <w:sz w:val="22"/>
          <w:szCs w:val="22"/>
          <w:lang w:eastAsia="en-US"/>
        </w:rPr>
      </w:pPr>
      <w:r w:rsidRPr="00BE06A6">
        <w:rPr>
          <w:rFonts w:asciiTheme="majorHAnsi" w:eastAsiaTheme="minorHAnsi" w:hAnsiTheme="majorHAnsi" w:cs="Arial"/>
          <w:i w:val="0"/>
          <w:sz w:val="22"/>
          <w:szCs w:val="22"/>
          <w:lang w:eastAsia="en-US"/>
        </w:rPr>
        <w:t xml:space="preserve">La quantité d’alcool autorisée devra être limitée. Il devra être proposé plusieurs types de boissons </w:t>
      </w:r>
      <w:r w:rsidR="00883A42">
        <w:rPr>
          <w:rFonts w:asciiTheme="majorHAnsi" w:eastAsiaTheme="minorHAnsi" w:hAnsiTheme="majorHAnsi" w:cs="Arial"/>
          <w:i w:val="0"/>
          <w:sz w:val="22"/>
          <w:szCs w:val="22"/>
          <w:lang w:eastAsia="en-US"/>
        </w:rPr>
        <w:t>sans alcool autre que de l’eau.</w:t>
      </w:r>
    </w:p>
    <w:p w:rsidR="00AB1207" w:rsidRPr="00BE06A6" w:rsidRDefault="00AB1207" w:rsidP="00F24F96">
      <w:pPr>
        <w:pStyle w:val="Corpsdetexte3"/>
        <w:tabs>
          <w:tab w:val="left" w:pos="284"/>
          <w:tab w:val="left" w:pos="426"/>
          <w:tab w:val="left" w:pos="851"/>
          <w:tab w:val="left" w:pos="1985"/>
          <w:tab w:val="left" w:pos="6096"/>
        </w:tabs>
        <w:spacing w:after="0" w:line="280" w:lineRule="exact"/>
        <w:ind w:right="-1"/>
        <w:rPr>
          <w:rFonts w:asciiTheme="majorHAnsi" w:eastAsiaTheme="minorHAnsi" w:hAnsiTheme="majorHAnsi" w:cs="Arial"/>
          <w:i w:val="0"/>
          <w:sz w:val="22"/>
          <w:szCs w:val="22"/>
          <w:lang w:eastAsia="en-US"/>
        </w:rPr>
      </w:pPr>
      <w:r w:rsidRPr="00BE06A6">
        <w:rPr>
          <w:rFonts w:asciiTheme="majorHAnsi" w:eastAsiaTheme="minorHAnsi" w:hAnsiTheme="majorHAnsi" w:cs="Arial"/>
          <w:i w:val="0"/>
          <w:sz w:val="22"/>
          <w:szCs w:val="22"/>
          <w:lang w:eastAsia="en-US"/>
        </w:rPr>
        <w:t>Ces dispositions s’appliquent également aux manifestations ayant lieu en dehors des horaires de travail habituels mais se déroulant dans les locaux de travail.</w:t>
      </w:r>
    </w:p>
    <w:p w:rsidR="00883A42" w:rsidRDefault="00883A42" w:rsidP="00883A42">
      <w:pPr>
        <w:pStyle w:val="Corpsdetexte3"/>
        <w:tabs>
          <w:tab w:val="left" w:pos="284"/>
          <w:tab w:val="left" w:pos="426"/>
          <w:tab w:val="left" w:pos="851"/>
          <w:tab w:val="left" w:pos="1985"/>
          <w:tab w:val="left" w:pos="6096"/>
        </w:tabs>
        <w:spacing w:before="120" w:after="0" w:line="280" w:lineRule="exact"/>
        <w:ind w:right="-1"/>
        <w:rPr>
          <w:rFonts w:asciiTheme="majorHAnsi" w:eastAsiaTheme="minorHAnsi" w:hAnsiTheme="majorHAnsi" w:cs="Arial"/>
          <w:i w:val="0"/>
          <w:sz w:val="22"/>
          <w:szCs w:val="22"/>
          <w:lang w:eastAsia="en-US"/>
        </w:rPr>
      </w:pPr>
      <w:r>
        <w:rPr>
          <w:rFonts w:asciiTheme="majorHAnsi" w:eastAsiaTheme="minorHAnsi" w:hAnsiTheme="majorHAnsi" w:cs="Arial"/>
          <w:i w:val="0"/>
          <w:sz w:val="22"/>
          <w:szCs w:val="22"/>
          <w:lang w:eastAsia="en-US"/>
        </w:rPr>
        <w:t>I</w:t>
      </w:r>
      <w:r w:rsidR="00AB1207" w:rsidRPr="00BE06A6">
        <w:rPr>
          <w:rFonts w:asciiTheme="majorHAnsi" w:eastAsiaTheme="minorHAnsi" w:hAnsiTheme="majorHAnsi" w:cs="Arial"/>
          <w:i w:val="0"/>
          <w:sz w:val="22"/>
          <w:szCs w:val="22"/>
          <w:lang w:eastAsia="en-US"/>
        </w:rPr>
        <w:t xml:space="preserve">l est rappelé que la quantité d’alcool consommée relève également du comportement de chaque individu, ainsi que de sa responsabilité personnelle, et doit être compatible avec la reprise du poste de travail </w:t>
      </w:r>
      <w:r>
        <w:rPr>
          <w:rFonts w:asciiTheme="majorHAnsi" w:eastAsiaTheme="minorHAnsi" w:hAnsiTheme="majorHAnsi" w:cs="Arial"/>
          <w:i w:val="0"/>
          <w:sz w:val="22"/>
          <w:szCs w:val="22"/>
          <w:lang w:eastAsia="en-US"/>
        </w:rPr>
        <w:t>ou la conduite d’un véhicule</w:t>
      </w:r>
    </w:p>
    <w:p w:rsidR="00883A42" w:rsidRDefault="00883A42" w:rsidP="00CE3E2A">
      <w:pPr>
        <w:pStyle w:val="Corpsdetexte3"/>
        <w:tabs>
          <w:tab w:val="left" w:pos="284"/>
          <w:tab w:val="left" w:pos="426"/>
          <w:tab w:val="left" w:pos="851"/>
          <w:tab w:val="left" w:pos="1985"/>
          <w:tab w:val="left" w:pos="6096"/>
        </w:tabs>
        <w:spacing w:after="0" w:line="280" w:lineRule="exact"/>
        <w:ind w:right="-1"/>
        <w:rPr>
          <w:rFonts w:asciiTheme="majorHAnsi" w:eastAsiaTheme="minorHAnsi" w:hAnsiTheme="majorHAnsi" w:cs="Arial"/>
          <w:i w:val="0"/>
          <w:sz w:val="22"/>
          <w:szCs w:val="22"/>
          <w:lang w:eastAsia="en-US"/>
        </w:rPr>
      </w:pPr>
    </w:p>
    <w:p w:rsidR="00EE325D" w:rsidRPr="00BE06A6" w:rsidRDefault="00EE325D" w:rsidP="00EE325D">
      <w:pPr>
        <w:pStyle w:val="Titre2"/>
        <w:rPr>
          <w:rFonts w:asciiTheme="majorHAnsi" w:hAnsiTheme="majorHAnsi"/>
          <w:sz w:val="22"/>
          <w:szCs w:val="22"/>
        </w:rPr>
      </w:pPr>
      <w:bookmarkStart w:id="28" w:name="_Toc510702185"/>
      <w:r w:rsidRPr="00BE06A6">
        <w:rPr>
          <w:rFonts w:asciiTheme="majorHAnsi" w:hAnsiTheme="majorHAnsi"/>
          <w:sz w:val="22"/>
          <w:szCs w:val="22"/>
        </w:rPr>
        <w:t xml:space="preserve">Article </w:t>
      </w:r>
      <w:r w:rsidR="00BC397B">
        <w:rPr>
          <w:rFonts w:asciiTheme="majorHAnsi" w:hAnsiTheme="majorHAnsi"/>
          <w:sz w:val="22"/>
          <w:szCs w:val="22"/>
        </w:rPr>
        <w:t>22</w:t>
      </w:r>
      <w:r w:rsidRPr="00BE06A6">
        <w:rPr>
          <w:rFonts w:asciiTheme="majorHAnsi" w:hAnsiTheme="majorHAnsi"/>
          <w:sz w:val="22"/>
          <w:szCs w:val="22"/>
        </w:rPr>
        <w:t xml:space="preserve"> – </w:t>
      </w:r>
      <w:r>
        <w:rPr>
          <w:rFonts w:asciiTheme="majorHAnsi" w:hAnsiTheme="majorHAnsi"/>
          <w:sz w:val="22"/>
          <w:szCs w:val="22"/>
        </w:rPr>
        <w:t>Sanctions</w:t>
      </w:r>
      <w:bookmarkEnd w:id="28"/>
    </w:p>
    <w:p w:rsidR="00EE325D" w:rsidRDefault="00EE325D" w:rsidP="00EB29DF">
      <w:pPr>
        <w:pStyle w:val="Corpsdetexte3"/>
        <w:tabs>
          <w:tab w:val="left" w:pos="284"/>
          <w:tab w:val="left" w:pos="426"/>
          <w:tab w:val="left" w:pos="851"/>
          <w:tab w:val="left" w:pos="1985"/>
          <w:tab w:val="left" w:pos="6096"/>
        </w:tabs>
        <w:spacing w:before="120" w:after="0" w:line="280" w:lineRule="exact"/>
        <w:ind w:right="-1"/>
        <w:rPr>
          <w:rFonts w:asciiTheme="majorHAnsi" w:eastAsiaTheme="minorHAnsi" w:hAnsiTheme="majorHAnsi" w:cs="Arial"/>
          <w:i w:val="0"/>
          <w:sz w:val="22"/>
          <w:szCs w:val="22"/>
          <w:lang w:eastAsia="en-US"/>
        </w:rPr>
      </w:pPr>
      <w:r>
        <w:rPr>
          <w:rFonts w:asciiTheme="majorHAnsi" w:eastAsiaTheme="minorHAnsi" w:hAnsiTheme="majorHAnsi" w:cs="Arial"/>
          <w:i w:val="0"/>
          <w:sz w:val="22"/>
          <w:szCs w:val="22"/>
          <w:lang w:eastAsia="en-US"/>
        </w:rPr>
        <w:t xml:space="preserve">Tout agent qui ne tiendra pas compte des dispositions des articles </w:t>
      </w:r>
      <w:r w:rsidR="005F5A2B">
        <w:rPr>
          <w:rFonts w:asciiTheme="majorHAnsi" w:eastAsiaTheme="minorHAnsi" w:hAnsiTheme="majorHAnsi" w:cs="Arial"/>
          <w:i w:val="0"/>
          <w:sz w:val="22"/>
          <w:szCs w:val="22"/>
          <w:lang w:eastAsia="en-US"/>
        </w:rPr>
        <w:t>18</w:t>
      </w:r>
      <w:r>
        <w:rPr>
          <w:rFonts w:asciiTheme="majorHAnsi" w:eastAsiaTheme="minorHAnsi" w:hAnsiTheme="majorHAnsi" w:cs="Arial"/>
          <w:i w:val="0"/>
          <w:sz w:val="22"/>
          <w:szCs w:val="22"/>
          <w:lang w:eastAsia="en-US"/>
        </w:rPr>
        <w:t xml:space="preserve"> à </w:t>
      </w:r>
      <w:r w:rsidR="005F5A2B">
        <w:rPr>
          <w:rFonts w:asciiTheme="majorHAnsi" w:eastAsiaTheme="minorHAnsi" w:hAnsiTheme="majorHAnsi" w:cs="Arial"/>
          <w:i w:val="0"/>
          <w:sz w:val="22"/>
          <w:szCs w:val="22"/>
          <w:lang w:eastAsia="en-US"/>
        </w:rPr>
        <w:t>21</w:t>
      </w:r>
      <w:r>
        <w:rPr>
          <w:rFonts w:asciiTheme="majorHAnsi" w:eastAsiaTheme="minorHAnsi" w:hAnsiTheme="majorHAnsi" w:cs="Arial"/>
          <w:i w:val="0"/>
          <w:sz w:val="22"/>
          <w:szCs w:val="22"/>
          <w:lang w:eastAsia="en-US"/>
        </w:rPr>
        <w:t xml:space="preserve"> s’exposent à des sanctions disciplinaires.</w:t>
      </w:r>
    </w:p>
    <w:p w:rsidR="00EE325D" w:rsidRDefault="00EE325D" w:rsidP="00CE3E2A">
      <w:pPr>
        <w:pStyle w:val="Corpsdetexte3"/>
        <w:tabs>
          <w:tab w:val="left" w:pos="284"/>
          <w:tab w:val="left" w:pos="426"/>
          <w:tab w:val="left" w:pos="851"/>
          <w:tab w:val="left" w:pos="1985"/>
          <w:tab w:val="left" w:pos="6096"/>
        </w:tabs>
        <w:spacing w:after="0" w:line="280" w:lineRule="exact"/>
        <w:ind w:right="-1"/>
        <w:rPr>
          <w:rFonts w:asciiTheme="majorHAnsi" w:eastAsiaTheme="minorHAnsi" w:hAnsiTheme="majorHAnsi" w:cs="Arial"/>
          <w:i w:val="0"/>
          <w:sz w:val="22"/>
          <w:szCs w:val="22"/>
          <w:lang w:eastAsia="en-US"/>
        </w:rPr>
      </w:pPr>
    </w:p>
    <w:p w:rsidR="00EE325D" w:rsidRDefault="00EE325D" w:rsidP="00CE3E2A">
      <w:pPr>
        <w:pStyle w:val="Corpsdetexte3"/>
        <w:tabs>
          <w:tab w:val="left" w:pos="284"/>
          <w:tab w:val="left" w:pos="426"/>
          <w:tab w:val="left" w:pos="851"/>
          <w:tab w:val="left" w:pos="1985"/>
          <w:tab w:val="left" w:pos="6096"/>
        </w:tabs>
        <w:spacing w:after="0" w:line="280" w:lineRule="exact"/>
        <w:ind w:right="-1"/>
        <w:rPr>
          <w:rFonts w:asciiTheme="majorHAnsi" w:eastAsiaTheme="minorHAnsi" w:hAnsiTheme="majorHAnsi" w:cs="Arial"/>
          <w:i w:val="0"/>
          <w:sz w:val="22"/>
          <w:szCs w:val="22"/>
          <w:lang w:eastAsia="en-US"/>
        </w:rPr>
      </w:pPr>
    </w:p>
    <w:p w:rsidR="005B079D" w:rsidRPr="00BE06A6" w:rsidRDefault="00FB5970" w:rsidP="006769BD">
      <w:pPr>
        <w:pStyle w:val="Citationintense"/>
        <w:numPr>
          <w:ilvl w:val="0"/>
          <w:numId w:val="12"/>
        </w:numPr>
        <w:rPr>
          <w:rFonts w:asciiTheme="majorHAnsi" w:hAnsiTheme="majorHAnsi"/>
          <w:smallCaps/>
          <w:sz w:val="28"/>
          <w:szCs w:val="28"/>
        </w:rPr>
      </w:pPr>
      <w:bookmarkStart w:id="29" w:name="_Toc510702186"/>
      <w:r w:rsidRPr="00BE06A6">
        <w:rPr>
          <w:rFonts w:asciiTheme="majorHAnsi" w:hAnsiTheme="majorHAnsi"/>
          <w:smallCaps/>
          <w:sz w:val="28"/>
          <w:szCs w:val="28"/>
        </w:rPr>
        <w:t>H</w:t>
      </w:r>
      <w:r w:rsidR="005B079D" w:rsidRPr="00BE06A6">
        <w:rPr>
          <w:rFonts w:asciiTheme="majorHAnsi" w:hAnsiTheme="majorHAnsi"/>
          <w:smallCaps/>
          <w:sz w:val="28"/>
          <w:szCs w:val="28"/>
        </w:rPr>
        <w:t>arcèlement</w:t>
      </w:r>
      <w:bookmarkEnd w:id="29"/>
    </w:p>
    <w:p w:rsidR="005B079D" w:rsidRPr="00BE06A6" w:rsidRDefault="00CE3E2A" w:rsidP="00784075">
      <w:pPr>
        <w:pStyle w:val="Titre2"/>
        <w:rPr>
          <w:rFonts w:asciiTheme="majorHAnsi" w:hAnsiTheme="majorHAnsi"/>
          <w:sz w:val="22"/>
          <w:szCs w:val="22"/>
        </w:rPr>
      </w:pPr>
      <w:bookmarkStart w:id="30" w:name="_Toc510702187"/>
      <w:r w:rsidRPr="00BE06A6">
        <w:rPr>
          <w:rFonts w:asciiTheme="majorHAnsi" w:hAnsiTheme="majorHAnsi"/>
          <w:sz w:val="22"/>
          <w:szCs w:val="22"/>
        </w:rPr>
        <w:t xml:space="preserve">Article </w:t>
      </w:r>
      <w:r w:rsidR="00BC397B">
        <w:rPr>
          <w:rFonts w:asciiTheme="majorHAnsi" w:hAnsiTheme="majorHAnsi"/>
          <w:sz w:val="22"/>
          <w:szCs w:val="22"/>
        </w:rPr>
        <w:t>23</w:t>
      </w:r>
      <w:r w:rsidR="005B079D" w:rsidRPr="00BE06A6">
        <w:rPr>
          <w:rFonts w:asciiTheme="majorHAnsi" w:hAnsiTheme="majorHAnsi"/>
          <w:sz w:val="22"/>
          <w:szCs w:val="22"/>
        </w:rPr>
        <w:t xml:space="preserve"> – Harcèlement sexuel et/ou moral</w:t>
      </w:r>
      <w:bookmarkEnd w:id="30"/>
    </w:p>
    <w:p w:rsidR="005B079D" w:rsidRPr="00BE06A6" w:rsidRDefault="005B079D" w:rsidP="00EB29DF">
      <w:pPr>
        <w:pStyle w:val="Sansinterligne"/>
        <w:spacing w:before="120"/>
        <w:jc w:val="both"/>
        <w:rPr>
          <w:rFonts w:asciiTheme="majorHAnsi" w:hAnsiTheme="majorHAnsi" w:cs="Arial"/>
        </w:rPr>
      </w:pPr>
      <w:r w:rsidRPr="00BE06A6">
        <w:rPr>
          <w:rFonts w:asciiTheme="majorHAnsi" w:hAnsiTheme="majorHAnsi" w:cs="Arial"/>
        </w:rPr>
        <w:t>Aucun agent ne doit subir</w:t>
      </w:r>
      <w:r w:rsidR="005F5A2B">
        <w:rPr>
          <w:rFonts w:asciiTheme="majorHAnsi" w:hAnsiTheme="majorHAnsi" w:cs="Arial"/>
        </w:rPr>
        <w:t xml:space="preserve"> </w:t>
      </w:r>
      <w:r w:rsidRPr="00BE06A6">
        <w:rPr>
          <w:rFonts w:asciiTheme="majorHAnsi" w:hAnsiTheme="majorHAnsi" w:cs="Arial"/>
        </w:rPr>
        <w:t xml:space="preserve">: </w:t>
      </w:r>
    </w:p>
    <w:p w:rsidR="00744AC8" w:rsidRPr="00BE06A6" w:rsidRDefault="005F5A2B" w:rsidP="005D2B64">
      <w:pPr>
        <w:pStyle w:val="Sansinterligne"/>
        <w:numPr>
          <w:ilvl w:val="0"/>
          <w:numId w:val="13"/>
        </w:numPr>
        <w:ind w:left="426"/>
        <w:jc w:val="both"/>
        <w:rPr>
          <w:rFonts w:asciiTheme="majorHAnsi" w:hAnsiTheme="majorHAnsi" w:cs="Arial"/>
        </w:rPr>
      </w:pPr>
      <w:proofErr w:type="gramStart"/>
      <w:r>
        <w:rPr>
          <w:rFonts w:asciiTheme="majorHAnsi" w:hAnsiTheme="majorHAnsi" w:cs="Arial"/>
          <w:b/>
        </w:rPr>
        <w:t>des</w:t>
      </w:r>
      <w:proofErr w:type="gramEnd"/>
      <w:r>
        <w:rPr>
          <w:rFonts w:asciiTheme="majorHAnsi" w:hAnsiTheme="majorHAnsi" w:cs="Arial"/>
          <w:b/>
        </w:rPr>
        <w:t xml:space="preserve"> faits </w:t>
      </w:r>
      <w:r w:rsidR="005B079D" w:rsidRPr="00883A42">
        <w:rPr>
          <w:rFonts w:asciiTheme="majorHAnsi" w:hAnsiTheme="majorHAnsi" w:cs="Arial"/>
          <w:b/>
        </w:rPr>
        <w:t>de harcèlement sexuel</w:t>
      </w:r>
      <w:r w:rsidR="005B079D" w:rsidRPr="00BE06A6">
        <w:rPr>
          <w:rFonts w:asciiTheme="majorHAnsi" w:hAnsiTheme="majorHAnsi" w:cs="Arial"/>
        </w:rPr>
        <w:t xml:space="preserve">, constitué par des propos ou comportements à connotation sexuelle répétés qui soit portent atteinte à sa dignité en raison de leur caractère dégradant ou humiliant, soit créent à son encontre une situation intimidante, hostile ou offensante ; </w:t>
      </w:r>
    </w:p>
    <w:p w:rsidR="005B079D" w:rsidRDefault="005F5A2B" w:rsidP="005D2B64">
      <w:pPr>
        <w:pStyle w:val="Sansinterligne"/>
        <w:numPr>
          <w:ilvl w:val="0"/>
          <w:numId w:val="13"/>
        </w:numPr>
        <w:ind w:left="426"/>
        <w:jc w:val="both"/>
        <w:rPr>
          <w:rFonts w:asciiTheme="majorHAnsi" w:hAnsiTheme="majorHAnsi" w:cs="Arial"/>
        </w:rPr>
      </w:pPr>
      <w:proofErr w:type="gramStart"/>
      <w:r>
        <w:rPr>
          <w:rFonts w:asciiTheme="majorHAnsi" w:hAnsiTheme="majorHAnsi" w:cs="Arial"/>
          <w:b/>
        </w:rPr>
        <w:t>des</w:t>
      </w:r>
      <w:proofErr w:type="gramEnd"/>
      <w:r>
        <w:rPr>
          <w:rFonts w:asciiTheme="majorHAnsi" w:hAnsiTheme="majorHAnsi" w:cs="Arial"/>
          <w:b/>
        </w:rPr>
        <w:t xml:space="preserve"> faits </w:t>
      </w:r>
      <w:r w:rsidR="005B079D" w:rsidRPr="00EE325D">
        <w:rPr>
          <w:rFonts w:asciiTheme="majorHAnsi" w:hAnsiTheme="majorHAnsi" w:cs="Arial"/>
          <w:b/>
        </w:rPr>
        <w:t>assimilés au harcèlement sexuel</w:t>
      </w:r>
      <w:r w:rsidR="005B079D" w:rsidRPr="00BE06A6">
        <w:rPr>
          <w:rFonts w:asciiTheme="majorHAnsi" w:hAnsiTheme="majorHAnsi" w:cs="Arial"/>
        </w:rPr>
        <w:t>, consistant en toute forme de pression grave, même non répétée, exercée dans le but réel ou apparent d'obtenir un acte de nature sexuelle, que celui-ci soit recherché au profit de l'auteur des</w:t>
      </w:r>
      <w:r w:rsidR="005D2B64">
        <w:rPr>
          <w:rFonts w:asciiTheme="majorHAnsi" w:hAnsiTheme="majorHAnsi" w:cs="Arial"/>
        </w:rPr>
        <w:t xml:space="preserve"> faits ou au profit d'un tiers.</w:t>
      </w:r>
    </w:p>
    <w:p w:rsidR="005D2B64" w:rsidRPr="00BE06A6" w:rsidRDefault="005D2B64" w:rsidP="005D2B64">
      <w:pPr>
        <w:pStyle w:val="Sansinterligne"/>
        <w:spacing w:before="120"/>
        <w:jc w:val="both"/>
        <w:rPr>
          <w:rFonts w:asciiTheme="majorHAnsi" w:hAnsiTheme="majorHAnsi" w:cs="Arial"/>
        </w:rPr>
      </w:pPr>
      <w:r w:rsidRPr="00BE06A6">
        <w:rPr>
          <w:rFonts w:asciiTheme="majorHAnsi" w:hAnsiTheme="majorHAnsi" w:cs="Arial"/>
        </w:rPr>
        <w:t xml:space="preserve">Aucun agent ne doit subir les agissements répétés de </w:t>
      </w:r>
      <w:r w:rsidRPr="005D2B64">
        <w:rPr>
          <w:rFonts w:asciiTheme="majorHAnsi" w:hAnsiTheme="majorHAnsi" w:cs="Arial"/>
          <w:b/>
        </w:rPr>
        <w:t>harcèlement moral</w:t>
      </w:r>
      <w:r w:rsidRPr="00BE06A6">
        <w:rPr>
          <w:rFonts w:asciiTheme="majorHAnsi" w:hAnsiTheme="majorHAnsi" w:cs="Arial"/>
        </w:rPr>
        <w:t xml:space="preserve"> qui ont pour objet ou pour effet une dégradation des conditions de travail susceptible de porter atteinte à ses droits et à sa dignité, d’altérer sa santé physique ou mentale ou de compromettre son avenir professionnel. </w:t>
      </w:r>
    </w:p>
    <w:p w:rsidR="005B079D" w:rsidRPr="00BE06A6" w:rsidRDefault="005B079D" w:rsidP="005D2B64">
      <w:pPr>
        <w:pStyle w:val="Sansinterligne"/>
        <w:spacing w:before="120"/>
        <w:jc w:val="both"/>
        <w:rPr>
          <w:rFonts w:asciiTheme="majorHAnsi" w:hAnsiTheme="majorHAnsi" w:cs="Arial"/>
        </w:rPr>
      </w:pPr>
      <w:r w:rsidRPr="00BE06A6">
        <w:rPr>
          <w:rFonts w:asciiTheme="majorHAnsi" w:hAnsiTheme="majorHAnsi" w:cs="Arial"/>
        </w:rPr>
        <w:t xml:space="preserve">Aucune mesure concernant notamment le recrutement, la titularisation, la formation, la notation, la discipline, la promotion, l'affectation et la mutation ne peut être prise à l'égard d'un agent : </w:t>
      </w:r>
    </w:p>
    <w:p w:rsidR="00744AC8" w:rsidRPr="005D2B64" w:rsidRDefault="005D2B64" w:rsidP="005D2B64">
      <w:pPr>
        <w:pStyle w:val="Sansinterligne"/>
        <w:numPr>
          <w:ilvl w:val="0"/>
          <w:numId w:val="13"/>
        </w:numPr>
        <w:ind w:left="426"/>
        <w:jc w:val="both"/>
        <w:rPr>
          <w:rFonts w:asciiTheme="majorHAnsi" w:hAnsiTheme="majorHAnsi" w:cs="Arial"/>
        </w:rPr>
      </w:pPr>
      <w:proofErr w:type="gramStart"/>
      <w:r>
        <w:rPr>
          <w:rFonts w:asciiTheme="majorHAnsi" w:hAnsiTheme="majorHAnsi" w:cs="Arial"/>
        </w:rPr>
        <w:t>p</w:t>
      </w:r>
      <w:r w:rsidR="005B079D" w:rsidRPr="005D2B64">
        <w:rPr>
          <w:rFonts w:asciiTheme="majorHAnsi" w:hAnsiTheme="majorHAnsi" w:cs="Arial"/>
        </w:rPr>
        <w:t>arce</w:t>
      </w:r>
      <w:proofErr w:type="gramEnd"/>
      <w:r w:rsidR="005B079D" w:rsidRPr="005D2B64">
        <w:rPr>
          <w:rFonts w:asciiTheme="majorHAnsi" w:hAnsiTheme="majorHAnsi" w:cs="Arial"/>
        </w:rPr>
        <w:t xml:space="preserve"> qu'il a subi ou refusé de subir les faits de harcèlement, y compris, dans le cas </w:t>
      </w:r>
      <w:r>
        <w:rPr>
          <w:rFonts w:asciiTheme="majorHAnsi" w:hAnsiTheme="majorHAnsi" w:cs="Arial"/>
        </w:rPr>
        <w:t>où</w:t>
      </w:r>
      <w:r w:rsidR="005B079D" w:rsidRPr="005D2B64">
        <w:rPr>
          <w:rFonts w:asciiTheme="majorHAnsi" w:hAnsiTheme="majorHAnsi" w:cs="Arial"/>
        </w:rPr>
        <w:t xml:space="preserve"> les propos ou comportements n'ont pas été répétés ; </w:t>
      </w:r>
    </w:p>
    <w:p w:rsidR="005B079D" w:rsidRPr="005D2B64" w:rsidRDefault="005D2B64" w:rsidP="005D2B64">
      <w:pPr>
        <w:pStyle w:val="Sansinterligne"/>
        <w:numPr>
          <w:ilvl w:val="0"/>
          <w:numId w:val="13"/>
        </w:numPr>
        <w:ind w:left="426"/>
        <w:jc w:val="both"/>
        <w:rPr>
          <w:rFonts w:asciiTheme="majorHAnsi" w:hAnsiTheme="majorHAnsi" w:cs="Arial"/>
        </w:rPr>
      </w:pPr>
      <w:proofErr w:type="gramStart"/>
      <w:r>
        <w:rPr>
          <w:rFonts w:asciiTheme="majorHAnsi" w:hAnsiTheme="majorHAnsi" w:cs="Arial"/>
        </w:rPr>
        <w:lastRenderedPageBreak/>
        <w:t>p</w:t>
      </w:r>
      <w:r w:rsidR="005B079D" w:rsidRPr="005D2B64">
        <w:rPr>
          <w:rFonts w:asciiTheme="majorHAnsi" w:hAnsiTheme="majorHAnsi" w:cs="Arial"/>
        </w:rPr>
        <w:t>arce</w:t>
      </w:r>
      <w:proofErr w:type="gramEnd"/>
      <w:r w:rsidR="005B079D" w:rsidRPr="005D2B64">
        <w:rPr>
          <w:rFonts w:asciiTheme="majorHAnsi" w:hAnsiTheme="majorHAnsi" w:cs="Arial"/>
        </w:rPr>
        <w:t xml:space="preserve"> qu'il a formulé un recours auprès d'un supérieur hiérarchique ou engagé une action en justice visant à faire cesser ces faits ; </w:t>
      </w:r>
    </w:p>
    <w:p w:rsidR="005B079D" w:rsidRPr="005D2B64" w:rsidRDefault="005D2B64" w:rsidP="005D2B64">
      <w:pPr>
        <w:pStyle w:val="Sansinterligne"/>
        <w:numPr>
          <w:ilvl w:val="0"/>
          <w:numId w:val="13"/>
        </w:numPr>
        <w:ind w:left="426"/>
        <w:jc w:val="both"/>
        <w:rPr>
          <w:rFonts w:asciiTheme="majorHAnsi" w:hAnsiTheme="majorHAnsi" w:cs="Arial"/>
        </w:rPr>
      </w:pPr>
      <w:proofErr w:type="gramStart"/>
      <w:r>
        <w:rPr>
          <w:rFonts w:asciiTheme="majorHAnsi" w:hAnsiTheme="majorHAnsi" w:cs="Arial"/>
        </w:rPr>
        <w:t>o</w:t>
      </w:r>
      <w:r w:rsidR="005B079D" w:rsidRPr="005D2B64">
        <w:rPr>
          <w:rFonts w:asciiTheme="majorHAnsi" w:hAnsiTheme="majorHAnsi" w:cs="Arial"/>
        </w:rPr>
        <w:t>u</w:t>
      </w:r>
      <w:proofErr w:type="gramEnd"/>
      <w:r w:rsidR="005B079D" w:rsidRPr="005D2B64">
        <w:rPr>
          <w:rFonts w:asciiTheme="majorHAnsi" w:hAnsiTheme="majorHAnsi" w:cs="Arial"/>
        </w:rPr>
        <w:t xml:space="preserve"> bien parce qu'il a témoigné de tels faits ou qu'il les a relatés. </w:t>
      </w:r>
    </w:p>
    <w:p w:rsidR="005B079D" w:rsidRPr="00BE06A6" w:rsidRDefault="005D2B64" w:rsidP="005D2B64">
      <w:pPr>
        <w:pStyle w:val="Sansinterligne"/>
        <w:spacing w:before="120"/>
        <w:jc w:val="both"/>
        <w:rPr>
          <w:rFonts w:asciiTheme="majorHAnsi" w:hAnsiTheme="majorHAnsi" w:cs="Arial"/>
        </w:rPr>
      </w:pPr>
      <w:r>
        <w:rPr>
          <w:rFonts w:asciiTheme="majorHAnsi" w:hAnsiTheme="majorHAnsi" w:cs="Arial"/>
        </w:rPr>
        <w:t>T</w:t>
      </w:r>
      <w:r w:rsidRPr="00BE06A6">
        <w:rPr>
          <w:rFonts w:asciiTheme="majorHAnsi" w:hAnsiTheme="majorHAnsi" w:cs="Arial"/>
        </w:rPr>
        <w:t xml:space="preserve">out agent ayant procédé ou enjoint de procéder aux faits de harcèlement sexuel </w:t>
      </w:r>
      <w:r w:rsidR="005F5A2B">
        <w:rPr>
          <w:rFonts w:asciiTheme="majorHAnsi" w:hAnsiTheme="majorHAnsi" w:cs="Arial"/>
        </w:rPr>
        <w:t xml:space="preserve">ou moral </w:t>
      </w:r>
      <w:r>
        <w:rPr>
          <w:rFonts w:asciiTheme="majorHAnsi" w:hAnsiTheme="majorHAnsi" w:cs="Arial"/>
        </w:rPr>
        <w:t>e</w:t>
      </w:r>
      <w:r w:rsidR="005B079D" w:rsidRPr="00BE06A6">
        <w:rPr>
          <w:rFonts w:asciiTheme="majorHAnsi" w:hAnsiTheme="majorHAnsi" w:cs="Arial"/>
        </w:rPr>
        <w:t>st passible d'une sanction disciplinaire</w:t>
      </w:r>
      <w:r>
        <w:rPr>
          <w:rFonts w:asciiTheme="majorHAnsi" w:hAnsiTheme="majorHAnsi" w:cs="Arial"/>
        </w:rPr>
        <w:t>.</w:t>
      </w:r>
    </w:p>
    <w:p w:rsidR="005B079D" w:rsidRDefault="005B079D" w:rsidP="00F24F96">
      <w:pPr>
        <w:pStyle w:val="Sansinterligne"/>
        <w:jc w:val="both"/>
        <w:rPr>
          <w:rFonts w:asciiTheme="majorHAnsi" w:hAnsiTheme="majorHAnsi" w:cs="Arial"/>
        </w:rPr>
      </w:pPr>
    </w:p>
    <w:p w:rsidR="005B079D" w:rsidRPr="00BE06A6" w:rsidRDefault="005B079D" w:rsidP="006769BD">
      <w:pPr>
        <w:pStyle w:val="Citationintense"/>
        <w:numPr>
          <w:ilvl w:val="0"/>
          <w:numId w:val="12"/>
        </w:numPr>
        <w:rPr>
          <w:rFonts w:asciiTheme="majorHAnsi" w:hAnsiTheme="majorHAnsi"/>
          <w:smallCaps/>
          <w:sz w:val="28"/>
          <w:szCs w:val="28"/>
        </w:rPr>
      </w:pPr>
      <w:bookmarkStart w:id="31" w:name="_Toc510702188"/>
      <w:r w:rsidRPr="00BE06A6">
        <w:rPr>
          <w:rFonts w:asciiTheme="majorHAnsi" w:hAnsiTheme="majorHAnsi"/>
          <w:smallCaps/>
          <w:sz w:val="28"/>
          <w:szCs w:val="28"/>
        </w:rPr>
        <w:t>Sanctions</w:t>
      </w:r>
      <w:bookmarkEnd w:id="31"/>
    </w:p>
    <w:p w:rsidR="005B079D" w:rsidRPr="00BE06A6" w:rsidRDefault="00FB5970" w:rsidP="00784075">
      <w:pPr>
        <w:pStyle w:val="Titre2"/>
        <w:rPr>
          <w:rFonts w:asciiTheme="majorHAnsi" w:hAnsiTheme="majorHAnsi"/>
          <w:sz w:val="22"/>
          <w:szCs w:val="22"/>
        </w:rPr>
      </w:pPr>
      <w:bookmarkStart w:id="32" w:name="_Toc510702189"/>
      <w:r w:rsidRPr="00BE06A6">
        <w:rPr>
          <w:rFonts w:asciiTheme="majorHAnsi" w:hAnsiTheme="majorHAnsi"/>
          <w:sz w:val="22"/>
          <w:szCs w:val="22"/>
        </w:rPr>
        <w:t>A</w:t>
      </w:r>
      <w:r w:rsidR="00CE3E2A" w:rsidRPr="00BE06A6">
        <w:rPr>
          <w:rFonts w:asciiTheme="majorHAnsi" w:hAnsiTheme="majorHAnsi"/>
          <w:sz w:val="22"/>
          <w:szCs w:val="22"/>
        </w:rPr>
        <w:t xml:space="preserve">rticle </w:t>
      </w:r>
      <w:r w:rsidR="00BC397B">
        <w:rPr>
          <w:rFonts w:asciiTheme="majorHAnsi" w:hAnsiTheme="majorHAnsi"/>
          <w:sz w:val="22"/>
          <w:szCs w:val="22"/>
        </w:rPr>
        <w:t>24</w:t>
      </w:r>
      <w:r w:rsidR="005B079D" w:rsidRPr="00BE06A6">
        <w:rPr>
          <w:rFonts w:asciiTheme="majorHAnsi" w:hAnsiTheme="majorHAnsi"/>
          <w:sz w:val="22"/>
          <w:szCs w:val="22"/>
        </w:rPr>
        <w:t xml:space="preserve"> – Infraction au règlement</w:t>
      </w:r>
      <w:bookmarkEnd w:id="32"/>
      <w:r w:rsidR="005B079D" w:rsidRPr="00BE06A6">
        <w:rPr>
          <w:rFonts w:asciiTheme="majorHAnsi" w:hAnsiTheme="majorHAnsi"/>
          <w:sz w:val="22"/>
          <w:szCs w:val="22"/>
        </w:rPr>
        <w:t xml:space="preserve"> </w:t>
      </w:r>
    </w:p>
    <w:p w:rsidR="005B079D" w:rsidRPr="00BE06A6" w:rsidRDefault="005B079D" w:rsidP="00EB29DF">
      <w:pPr>
        <w:pStyle w:val="Sansinterligne"/>
        <w:spacing w:before="120"/>
        <w:jc w:val="both"/>
        <w:rPr>
          <w:rFonts w:asciiTheme="majorHAnsi" w:hAnsiTheme="majorHAnsi" w:cs="Arial"/>
        </w:rPr>
      </w:pPr>
      <w:r w:rsidRPr="00BE06A6">
        <w:rPr>
          <w:rFonts w:asciiTheme="majorHAnsi" w:hAnsiTheme="majorHAnsi" w:cs="Arial"/>
        </w:rPr>
        <w:t>Toute infraction au présent règlement pourra faire l’obje</w:t>
      </w:r>
      <w:r w:rsidR="005F5A2B">
        <w:rPr>
          <w:rFonts w:asciiTheme="majorHAnsi" w:hAnsiTheme="majorHAnsi" w:cs="Arial"/>
        </w:rPr>
        <w:t>t d’une sanction disciplinaire.</w:t>
      </w:r>
    </w:p>
    <w:p w:rsidR="005B079D" w:rsidRPr="00BE06A6" w:rsidRDefault="005B079D" w:rsidP="00F24F96">
      <w:pPr>
        <w:pStyle w:val="Sansinterligne"/>
        <w:jc w:val="both"/>
        <w:rPr>
          <w:rFonts w:asciiTheme="majorHAnsi" w:hAnsiTheme="majorHAnsi" w:cs="Arial"/>
        </w:rPr>
      </w:pPr>
    </w:p>
    <w:p w:rsidR="005B079D" w:rsidRPr="00BE06A6" w:rsidRDefault="00CE3E2A" w:rsidP="00784075">
      <w:pPr>
        <w:pStyle w:val="Titre2"/>
        <w:rPr>
          <w:rFonts w:asciiTheme="majorHAnsi" w:hAnsiTheme="majorHAnsi"/>
          <w:sz w:val="22"/>
          <w:szCs w:val="22"/>
        </w:rPr>
      </w:pPr>
      <w:bookmarkStart w:id="33" w:name="_Toc510702190"/>
      <w:r w:rsidRPr="00BE06A6">
        <w:rPr>
          <w:rFonts w:asciiTheme="majorHAnsi" w:hAnsiTheme="majorHAnsi"/>
          <w:sz w:val="22"/>
          <w:szCs w:val="22"/>
        </w:rPr>
        <w:t>Article</w:t>
      </w:r>
      <w:r w:rsidR="00744AC8" w:rsidRPr="00BE06A6">
        <w:rPr>
          <w:rFonts w:asciiTheme="majorHAnsi" w:hAnsiTheme="majorHAnsi"/>
          <w:sz w:val="22"/>
          <w:szCs w:val="22"/>
        </w:rPr>
        <w:t xml:space="preserve"> </w:t>
      </w:r>
      <w:r w:rsidR="00BC397B">
        <w:rPr>
          <w:rFonts w:asciiTheme="majorHAnsi" w:hAnsiTheme="majorHAnsi"/>
          <w:sz w:val="22"/>
          <w:szCs w:val="22"/>
        </w:rPr>
        <w:t>25</w:t>
      </w:r>
      <w:r w:rsidR="005B079D" w:rsidRPr="00BE06A6">
        <w:rPr>
          <w:rFonts w:asciiTheme="majorHAnsi" w:hAnsiTheme="majorHAnsi"/>
          <w:sz w:val="22"/>
          <w:szCs w:val="22"/>
        </w:rPr>
        <w:t xml:space="preserve"> – </w:t>
      </w:r>
      <w:r w:rsidR="00B202CF" w:rsidRPr="00BE06A6">
        <w:rPr>
          <w:rFonts w:asciiTheme="majorHAnsi" w:hAnsiTheme="majorHAnsi"/>
          <w:sz w:val="22"/>
          <w:szCs w:val="22"/>
        </w:rPr>
        <w:t>Échelle</w:t>
      </w:r>
      <w:r w:rsidR="005B079D" w:rsidRPr="00BE06A6">
        <w:rPr>
          <w:rFonts w:asciiTheme="majorHAnsi" w:hAnsiTheme="majorHAnsi"/>
          <w:sz w:val="22"/>
          <w:szCs w:val="22"/>
        </w:rPr>
        <w:t xml:space="preserve"> des sanctions </w:t>
      </w:r>
      <w:r w:rsidR="00B202CF">
        <w:rPr>
          <w:rFonts w:asciiTheme="majorHAnsi" w:hAnsiTheme="majorHAnsi"/>
          <w:sz w:val="22"/>
          <w:szCs w:val="22"/>
        </w:rPr>
        <w:t>des agents titulaires</w:t>
      </w:r>
      <w:bookmarkEnd w:id="33"/>
    </w:p>
    <w:p w:rsidR="005B079D" w:rsidRPr="00BE06A6" w:rsidRDefault="005B079D" w:rsidP="00EB29DF">
      <w:pPr>
        <w:pStyle w:val="Sansinterligne"/>
        <w:spacing w:before="120"/>
        <w:jc w:val="both"/>
        <w:rPr>
          <w:rFonts w:asciiTheme="majorHAnsi" w:hAnsiTheme="majorHAnsi" w:cs="Arial"/>
        </w:rPr>
      </w:pPr>
      <w:r w:rsidRPr="00BE06A6">
        <w:rPr>
          <w:rFonts w:asciiTheme="majorHAnsi" w:hAnsiTheme="majorHAnsi" w:cs="Arial"/>
        </w:rPr>
        <w:t xml:space="preserve">L’échelle des sanctions susceptibles d’être appliquées aux fonctionnaires, en fonction de la gravité des fautes, comprend quatre groupes </w:t>
      </w:r>
      <w:r w:rsidR="00217377" w:rsidRPr="005F5A2B">
        <w:rPr>
          <w:rFonts w:asciiTheme="majorHAnsi" w:hAnsiTheme="majorHAnsi" w:cs="Arial"/>
          <w:sz w:val="18"/>
          <w:szCs w:val="18"/>
        </w:rPr>
        <w:t>(</w:t>
      </w:r>
      <w:r w:rsidR="00217377" w:rsidRPr="00B202CF">
        <w:rPr>
          <w:rFonts w:asciiTheme="majorHAnsi" w:hAnsiTheme="majorHAnsi" w:cs="Arial"/>
          <w:sz w:val="18"/>
          <w:szCs w:val="18"/>
        </w:rPr>
        <w:t>articles 89 à 91 de la loi n°84-53 du 26 janvier 1984 portant disposition statutaires relatives à la fonction publique territoriale)</w:t>
      </w:r>
      <w:r w:rsidR="00217377" w:rsidRPr="00BE06A6">
        <w:rPr>
          <w:rFonts w:asciiTheme="majorHAnsi" w:hAnsiTheme="majorHAnsi" w:cs="Arial"/>
        </w:rPr>
        <w:t xml:space="preserve"> </w:t>
      </w:r>
      <w:r w:rsidRPr="00BE06A6">
        <w:rPr>
          <w:rFonts w:asciiTheme="majorHAnsi" w:hAnsiTheme="majorHAnsi" w:cs="Arial"/>
        </w:rPr>
        <w:t xml:space="preserve">: </w:t>
      </w:r>
    </w:p>
    <w:p w:rsidR="00B91F32" w:rsidRPr="00BE06A6" w:rsidRDefault="005B079D" w:rsidP="00B202CF">
      <w:pPr>
        <w:pStyle w:val="Sansinterligne"/>
        <w:spacing w:before="120"/>
        <w:jc w:val="both"/>
        <w:rPr>
          <w:rFonts w:asciiTheme="majorHAnsi" w:hAnsiTheme="majorHAnsi" w:cs="Arial"/>
        </w:rPr>
      </w:pPr>
      <w:r w:rsidRPr="00BE06A6">
        <w:rPr>
          <w:rFonts w:asciiTheme="majorHAnsi" w:hAnsiTheme="majorHAnsi" w:cs="Arial"/>
          <w:iCs/>
        </w:rPr>
        <w:t xml:space="preserve">Premier groupe </w:t>
      </w:r>
      <w:r w:rsidRPr="00BE06A6">
        <w:rPr>
          <w:rFonts w:asciiTheme="majorHAnsi" w:hAnsiTheme="majorHAnsi" w:cs="Arial"/>
        </w:rPr>
        <w:t xml:space="preserve">: </w:t>
      </w:r>
    </w:p>
    <w:p w:rsidR="005B079D" w:rsidRPr="00BE06A6" w:rsidRDefault="00B202CF" w:rsidP="006769BD">
      <w:pPr>
        <w:pStyle w:val="Sansinterligne"/>
        <w:numPr>
          <w:ilvl w:val="0"/>
          <w:numId w:val="8"/>
        </w:numPr>
        <w:jc w:val="both"/>
        <w:rPr>
          <w:rFonts w:asciiTheme="majorHAnsi" w:hAnsiTheme="majorHAnsi" w:cs="Arial"/>
        </w:rPr>
      </w:pPr>
      <w:proofErr w:type="gramStart"/>
      <w:r>
        <w:rPr>
          <w:rFonts w:asciiTheme="majorHAnsi" w:hAnsiTheme="majorHAnsi" w:cs="Arial"/>
        </w:rPr>
        <w:t>l’avertissement</w:t>
      </w:r>
      <w:proofErr w:type="gramEnd"/>
    </w:p>
    <w:p w:rsidR="005B079D" w:rsidRPr="00BE06A6" w:rsidRDefault="00B202CF" w:rsidP="006769BD">
      <w:pPr>
        <w:pStyle w:val="Sansinterligne"/>
        <w:numPr>
          <w:ilvl w:val="0"/>
          <w:numId w:val="8"/>
        </w:numPr>
        <w:jc w:val="both"/>
        <w:rPr>
          <w:rFonts w:asciiTheme="majorHAnsi" w:hAnsiTheme="majorHAnsi" w:cs="Arial"/>
        </w:rPr>
      </w:pPr>
      <w:proofErr w:type="gramStart"/>
      <w:r>
        <w:rPr>
          <w:rFonts w:asciiTheme="majorHAnsi" w:hAnsiTheme="majorHAnsi" w:cs="Arial"/>
        </w:rPr>
        <w:t>le</w:t>
      </w:r>
      <w:proofErr w:type="gramEnd"/>
      <w:r>
        <w:rPr>
          <w:rFonts w:asciiTheme="majorHAnsi" w:hAnsiTheme="majorHAnsi" w:cs="Arial"/>
        </w:rPr>
        <w:t xml:space="preserve"> blâme</w:t>
      </w:r>
    </w:p>
    <w:p w:rsidR="005B079D" w:rsidRPr="00BE06A6" w:rsidRDefault="005B079D" w:rsidP="006769BD">
      <w:pPr>
        <w:pStyle w:val="Sansinterligne"/>
        <w:numPr>
          <w:ilvl w:val="0"/>
          <w:numId w:val="8"/>
        </w:numPr>
        <w:jc w:val="both"/>
        <w:rPr>
          <w:rFonts w:asciiTheme="majorHAnsi" w:hAnsiTheme="majorHAnsi" w:cs="Arial"/>
        </w:rPr>
      </w:pPr>
      <w:proofErr w:type="gramStart"/>
      <w:r w:rsidRPr="00BE06A6">
        <w:rPr>
          <w:rFonts w:asciiTheme="majorHAnsi" w:hAnsiTheme="majorHAnsi" w:cs="Arial"/>
        </w:rPr>
        <w:t>l’exclusion</w:t>
      </w:r>
      <w:proofErr w:type="gramEnd"/>
      <w:r w:rsidRPr="00BE06A6">
        <w:rPr>
          <w:rFonts w:asciiTheme="majorHAnsi" w:hAnsiTheme="majorHAnsi" w:cs="Arial"/>
        </w:rPr>
        <w:t xml:space="preserve"> temporaire de fonctions pour une</w:t>
      </w:r>
      <w:r w:rsidR="00B202CF">
        <w:rPr>
          <w:rFonts w:asciiTheme="majorHAnsi" w:hAnsiTheme="majorHAnsi" w:cs="Arial"/>
        </w:rPr>
        <w:t xml:space="preserve"> durée maximale de trois jours</w:t>
      </w:r>
    </w:p>
    <w:p w:rsidR="005B079D" w:rsidRPr="00BE06A6" w:rsidRDefault="005B079D" w:rsidP="00B202CF">
      <w:pPr>
        <w:pStyle w:val="Sansinterligne"/>
        <w:spacing w:before="120"/>
        <w:jc w:val="both"/>
        <w:rPr>
          <w:rFonts w:asciiTheme="majorHAnsi" w:hAnsiTheme="majorHAnsi" w:cs="Arial"/>
        </w:rPr>
      </w:pPr>
      <w:r w:rsidRPr="00BE06A6">
        <w:rPr>
          <w:rFonts w:asciiTheme="majorHAnsi" w:hAnsiTheme="majorHAnsi" w:cs="Arial"/>
          <w:iCs/>
        </w:rPr>
        <w:t xml:space="preserve">Deuxième groupe </w:t>
      </w:r>
      <w:r w:rsidRPr="00BE06A6">
        <w:rPr>
          <w:rFonts w:asciiTheme="majorHAnsi" w:hAnsiTheme="majorHAnsi" w:cs="Arial"/>
        </w:rPr>
        <w:t xml:space="preserve">: </w:t>
      </w:r>
    </w:p>
    <w:p w:rsidR="005B079D" w:rsidRPr="00BE06A6" w:rsidRDefault="005B079D" w:rsidP="006769BD">
      <w:pPr>
        <w:pStyle w:val="Sansinterligne"/>
        <w:numPr>
          <w:ilvl w:val="0"/>
          <w:numId w:val="8"/>
        </w:numPr>
        <w:jc w:val="both"/>
        <w:rPr>
          <w:rFonts w:asciiTheme="majorHAnsi" w:hAnsiTheme="majorHAnsi" w:cs="Arial"/>
        </w:rPr>
      </w:pPr>
      <w:proofErr w:type="gramStart"/>
      <w:r w:rsidRPr="00BE06A6">
        <w:rPr>
          <w:rFonts w:asciiTheme="majorHAnsi" w:hAnsiTheme="majorHAnsi" w:cs="Arial"/>
        </w:rPr>
        <w:t>l</w:t>
      </w:r>
      <w:r w:rsidR="00B91F32" w:rsidRPr="00BE06A6">
        <w:rPr>
          <w:rFonts w:asciiTheme="majorHAnsi" w:hAnsiTheme="majorHAnsi" w:cs="Arial"/>
        </w:rPr>
        <w:t>’</w:t>
      </w:r>
      <w:r w:rsidRPr="00BE06A6">
        <w:rPr>
          <w:rFonts w:asciiTheme="majorHAnsi" w:hAnsiTheme="majorHAnsi" w:cs="Arial"/>
        </w:rPr>
        <w:t>abaissement</w:t>
      </w:r>
      <w:proofErr w:type="gramEnd"/>
      <w:r w:rsidRPr="00BE06A6">
        <w:rPr>
          <w:rFonts w:asciiTheme="majorHAnsi" w:hAnsiTheme="majorHAnsi" w:cs="Arial"/>
        </w:rPr>
        <w:t xml:space="preserve"> d</w:t>
      </w:r>
      <w:r w:rsidR="00B202CF">
        <w:rPr>
          <w:rFonts w:asciiTheme="majorHAnsi" w:hAnsiTheme="majorHAnsi" w:cs="Arial"/>
        </w:rPr>
        <w:t>’échelon</w:t>
      </w:r>
    </w:p>
    <w:p w:rsidR="005B079D" w:rsidRPr="00BE06A6" w:rsidRDefault="005B079D" w:rsidP="006769BD">
      <w:pPr>
        <w:pStyle w:val="Sansinterligne"/>
        <w:numPr>
          <w:ilvl w:val="0"/>
          <w:numId w:val="8"/>
        </w:numPr>
        <w:jc w:val="both"/>
        <w:rPr>
          <w:rFonts w:asciiTheme="majorHAnsi" w:hAnsiTheme="majorHAnsi" w:cs="Arial"/>
        </w:rPr>
      </w:pPr>
      <w:proofErr w:type="gramStart"/>
      <w:r w:rsidRPr="00BE06A6">
        <w:rPr>
          <w:rFonts w:asciiTheme="majorHAnsi" w:hAnsiTheme="majorHAnsi" w:cs="Arial"/>
        </w:rPr>
        <w:t>l’exclusion</w:t>
      </w:r>
      <w:proofErr w:type="gramEnd"/>
      <w:r w:rsidRPr="00BE06A6">
        <w:rPr>
          <w:rFonts w:asciiTheme="majorHAnsi" w:hAnsiTheme="majorHAnsi" w:cs="Arial"/>
        </w:rPr>
        <w:t xml:space="preserve"> temporaire de fonctions pour une </w:t>
      </w:r>
      <w:r w:rsidR="00B202CF">
        <w:rPr>
          <w:rFonts w:asciiTheme="majorHAnsi" w:hAnsiTheme="majorHAnsi" w:cs="Arial"/>
        </w:rPr>
        <w:t>durée de quatre à quinze jours</w:t>
      </w:r>
    </w:p>
    <w:p w:rsidR="005B079D" w:rsidRPr="00BE06A6" w:rsidRDefault="005B079D" w:rsidP="00B202CF">
      <w:pPr>
        <w:pStyle w:val="Sansinterligne"/>
        <w:spacing w:before="120"/>
        <w:jc w:val="both"/>
        <w:rPr>
          <w:rFonts w:asciiTheme="majorHAnsi" w:hAnsiTheme="majorHAnsi" w:cs="Arial"/>
        </w:rPr>
      </w:pPr>
      <w:r w:rsidRPr="00BE06A6">
        <w:rPr>
          <w:rFonts w:asciiTheme="majorHAnsi" w:hAnsiTheme="majorHAnsi" w:cs="Arial"/>
          <w:iCs/>
        </w:rPr>
        <w:t xml:space="preserve">Troisième groupe </w:t>
      </w:r>
      <w:r w:rsidRPr="00BE06A6">
        <w:rPr>
          <w:rFonts w:asciiTheme="majorHAnsi" w:hAnsiTheme="majorHAnsi" w:cs="Arial"/>
        </w:rPr>
        <w:t xml:space="preserve">: </w:t>
      </w:r>
    </w:p>
    <w:p w:rsidR="005B079D" w:rsidRPr="00BE06A6" w:rsidRDefault="00B202CF" w:rsidP="006769BD">
      <w:pPr>
        <w:pStyle w:val="Sansinterligne"/>
        <w:numPr>
          <w:ilvl w:val="0"/>
          <w:numId w:val="8"/>
        </w:numPr>
        <w:jc w:val="both"/>
        <w:rPr>
          <w:rFonts w:asciiTheme="majorHAnsi" w:hAnsiTheme="majorHAnsi" w:cs="Arial"/>
        </w:rPr>
      </w:pPr>
      <w:proofErr w:type="gramStart"/>
      <w:r>
        <w:rPr>
          <w:rFonts w:asciiTheme="majorHAnsi" w:hAnsiTheme="majorHAnsi" w:cs="Arial"/>
        </w:rPr>
        <w:t>la</w:t>
      </w:r>
      <w:proofErr w:type="gramEnd"/>
      <w:r>
        <w:rPr>
          <w:rFonts w:asciiTheme="majorHAnsi" w:hAnsiTheme="majorHAnsi" w:cs="Arial"/>
        </w:rPr>
        <w:t xml:space="preserve"> rétrogradation</w:t>
      </w:r>
    </w:p>
    <w:p w:rsidR="005B079D" w:rsidRDefault="005B079D" w:rsidP="006769BD">
      <w:pPr>
        <w:pStyle w:val="Sansinterligne"/>
        <w:numPr>
          <w:ilvl w:val="0"/>
          <w:numId w:val="8"/>
        </w:numPr>
        <w:jc w:val="both"/>
        <w:rPr>
          <w:rFonts w:asciiTheme="majorHAnsi" w:hAnsiTheme="majorHAnsi" w:cs="Arial"/>
        </w:rPr>
      </w:pPr>
      <w:proofErr w:type="gramStart"/>
      <w:r w:rsidRPr="00BE06A6">
        <w:rPr>
          <w:rFonts w:asciiTheme="majorHAnsi" w:hAnsiTheme="majorHAnsi" w:cs="Arial"/>
        </w:rPr>
        <w:t>l’exclusion</w:t>
      </w:r>
      <w:proofErr w:type="gramEnd"/>
      <w:r w:rsidRPr="00BE06A6">
        <w:rPr>
          <w:rFonts w:asciiTheme="majorHAnsi" w:hAnsiTheme="majorHAnsi" w:cs="Arial"/>
        </w:rPr>
        <w:t xml:space="preserve"> temporaire de fonctions pour</w:t>
      </w:r>
      <w:r w:rsidR="00B202CF">
        <w:rPr>
          <w:rFonts w:asciiTheme="majorHAnsi" w:hAnsiTheme="majorHAnsi" w:cs="Arial"/>
        </w:rPr>
        <w:t xml:space="preserve"> une durée de 16 jours à 2 ans</w:t>
      </w:r>
    </w:p>
    <w:p w:rsidR="00EB29DF" w:rsidRPr="00BE06A6" w:rsidRDefault="00EB29DF" w:rsidP="00EB29DF">
      <w:pPr>
        <w:pStyle w:val="Sansinterligne"/>
        <w:jc w:val="both"/>
        <w:rPr>
          <w:rFonts w:asciiTheme="majorHAnsi" w:hAnsiTheme="majorHAnsi" w:cs="Arial"/>
        </w:rPr>
      </w:pPr>
    </w:p>
    <w:p w:rsidR="005B079D" w:rsidRPr="00BE06A6" w:rsidRDefault="005B079D" w:rsidP="00B202CF">
      <w:pPr>
        <w:pStyle w:val="Sansinterligne"/>
        <w:spacing w:before="120"/>
        <w:jc w:val="both"/>
        <w:rPr>
          <w:rFonts w:asciiTheme="majorHAnsi" w:hAnsiTheme="majorHAnsi" w:cs="Arial"/>
        </w:rPr>
      </w:pPr>
      <w:r w:rsidRPr="00BE06A6">
        <w:rPr>
          <w:rFonts w:asciiTheme="majorHAnsi" w:hAnsiTheme="majorHAnsi" w:cs="Arial"/>
          <w:iCs/>
        </w:rPr>
        <w:t xml:space="preserve">Quatrième groupe </w:t>
      </w:r>
      <w:r w:rsidRPr="00BE06A6">
        <w:rPr>
          <w:rFonts w:asciiTheme="majorHAnsi" w:hAnsiTheme="majorHAnsi" w:cs="Arial"/>
        </w:rPr>
        <w:t xml:space="preserve">: </w:t>
      </w:r>
    </w:p>
    <w:p w:rsidR="005B079D" w:rsidRPr="00BE06A6" w:rsidRDefault="005B079D" w:rsidP="006769BD">
      <w:pPr>
        <w:pStyle w:val="Sansinterligne"/>
        <w:numPr>
          <w:ilvl w:val="0"/>
          <w:numId w:val="8"/>
        </w:numPr>
        <w:jc w:val="both"/>
        <w:rPr>
          <w:rFonts w:asciiTheme="majorHAnsi" w:hAnsiTheme="majorHAnsi" w:cs="Arial"/>
        </w:rPr>
      </w:pPr>
      <w:proofErr w:type="gramStart"/>
      <w:r w:rsidRPr="00BE06A6">
        <w:rPr>
          <w:rFonts w:asciiTheme="majorHAnsi" w:hAnsiTheme="majorHAnsi" w:cs="Arial"/>
        </w:rPr>
        <w:t>la</w:t>
      </w:r>
      <w:proofErr w:type="gramEnd"/>
      <w:r w:rsidRPr="00BE06A6">
        <w:rPr>
          <w:rFonts w:asciiTheme="majorHAnsi" w:hAnsiTheme="majorHAnsi" w:cs="Arial"/>
        </w:rPr>
        <w:t xml:space="preserve"> mise à la retraite d’offi</w:t>
      </w:r>
      <w:r w:rsidR="00B202CF">
        <w:rPr>
          <w:rFonts w:asciiTheme="majorHAnsi" w:hAnsiTheme="majorHAnsi" w:cs="Arial"/>
        </w:rPr>
        <w:t>ce</w:t>
      </w:r>
    </w:p>
    <w:p w:rsidR="005B079D" w:rsidRPr="00BE06A6" w:rsidRDefault="00B202CF" w:rsidP="006769BD">
      <w:pPr>
        <w:pStyle w:val="Sansinterligne"/>
        <w:numPr>
          <w:ilvl w:val="0"/>
          <w:numId w:val="8"/>
        </w:numPr>
        <w:jc w:val="both"/>
        <w:rPr>
          <w:rFonts w:asciiTheme="majorHAnsi" w:hAnsiTheme="majorHAnsi" w:cs="Arial"/>
        </w:rPr>
      </w:pPr>
      <w:proofErr w:type="gramStart"/>
      <w:r>
        <w:rPr>
          <w:rFonts w:asciiTheme="majorHAnsi" w:hAnsiTheme="majorHAnsi" w:cs="Arial"/>
        </w:rPr>
        <w:t>la</w:t>
      </w:r>
      <w:proofErr w:type="gramEnd"/>
      <w:r>
        <w:rPr>
          <w:rFonts w:asciiTheme="majorHAnsi" w:hAnsiTheme="majorHAnsi" w:cs="Arial"/>
        </w:rPr>
        <w:t xml:space="preserve"> révocation</w:t>
      </w:r>
    </w:p>
    <w:p w:rsidR="007F019D" w:rsidRPr="00BE06A6" w:rsidRDefault="00217377" w:rsidP="00B202CF">
      <w:pPr>
        <w:pStyle w:val="Sansinterligne"/>
        <w:spacing w:before="120"/>
        <w:jc w:val="both"/>
        <w:rPr>
          <w:rFonts w:asciiTheme="majorHAnsi" w:hAnsiTheme="majorHAnsi" w:cs="Arial"/>
        </w:rPr>
      </w:pPr>
      <w:r w:rsidRPr="00BE06A6">
        <w:rPr>
          <w:rFonts w:asciiTheme="majorHAnsi" w:hAnsiTheme="majorHAnsi" w:cs="Arial"/>
        </w:rPr>
        <w:t>Les sanctions du deuxième ou quatrième groupe nécessitent une convocation au conseil de discipline.</w:t>
      </w:r>
      <w:r w:rsidR="007F019D">
        <w:rPr>
          <w:rFonts w:asciiTheme="majorHAnsi" w:hAnsiTheme="majorHAnsi" w:cs="Arial"/>
        </w:rPr>
        <w:t xml:space="preserve"> L’agent a le droit de se faire représenter.</w:t>
      </w:r>
    </w:p>
    <w:p w:rsidR="00217377" w:rsidRPr="00BE06A6" w:rsidRDefault="00217377" w:rsidP="00F24F96">
      <w:pPr>
        <w:pStyle w:val="Sansinterligne"/>
        <w:jc w:val="both"/>
        <w:rPr>
          <w:rFonts w:asciiTheme="majorHAnsi" w:hAnsiTheme="majorHAnsi" w:cs="Arial"/>
        </w:rPr>
      </w:pPr>
    </w:p>
    <w:p w:rsidR="00217377" w:rsidRPr="00BE06A6" w:rsidRDefault="00744AC8" w:rsidP="00784075">
      <w:pPr>
        <w:pStyle w:val="Titre2"/>
        <w:rPr>
          <w:rFonts w:asciiTheme="majorHAnsi" w:hAnsiTheme="majorHAnsi"/>
          <w:sz w:val="22"/>
          <w:szCs w:val="22"/>
        </w:rPr>
      </w:pPr>
      <w:bookmarkStart w:id="34" w:name="_Toc510702191"/>
      <w:r w:rsidRPr="00BE06A6">
        <w:rPr>
          <w:rFonts w:asciiTheme="majorHAnsi" w:hAnsiTheme="majorHAnsi"/>
          <w:sz w:val="22"/>
          <w:szCs w:val="22"/>
        </w:rPr>
        <w:t>A</w:t>
      </w:r>
      <w:r w:rsidR="00CE3E2A" w:rsidRPr="00BE06A6">
        <w:rPr>
          <w:rFonts w:asciiTheme="majorHAnsi" w:hAnsiTheme="majorHAnsi"/>
          <w:sz w:val="22"/>
          <w:szCs w:val="22"/>
        </w:rPr>
        <w:t xml:space="preserve">rticle </w:t>
      </w:r>
      <w:r w:rsidR="00BC397B">
        <w:rPr>
          <w:rFonts w:asciiTheme="majorHAnsi" w:hAnsiTheme="majorHAnsi"/>
          <w:sz w:val="22"/>
          <w:szCs w:val="22"/>
        </w:rPr>
        <w:t>26</w:t>
      </w:r>
      <w:r w:rsidR="00217377" w:rsidRPr="00BE06A6">
        <w:rPr>
          <w:rFonts w:asciiTheme="majorHAnsi" w:hAnsiTheme="majorHAnsi"/>
          <w:sz w:val="22"/>
          <w:szCs w:val="22"/>
        </w:rPr>
        <w:t xml:space="preserve"> – </w:t>
      </w:r>
      <w:r w:rsidR="00B202CF" w:rsidRPr="00BE06A6">
        <w:rPr>
          <w:rFonts w:asciiTheme="majorHAnsi" w:hAnsiTheme="majorHAnsi"/>
          <w:sz w:val="22"/>
          <w:szCs w:val="22"/>
        </w:rPr>
        <w:t>Échelle</w:t>
      </w:r>
      <w:r w:rsidR="00217377" w:rsidRPr="00BE06A6">
        <w:rPr>
          <w:rFonts w:asciiTheme="majorHAnsi" w:hAnsiTheme="majorHAnsi"/>
          <w:sz w:val="22"/>
          <w:szCs w:val="22"/>
        </w:rPr>
        <w:t xml:space="preserve"> des sanctions des agents stagiaires</w:t>
      </w:r>
      <w:bookmarkEnd w:id="34"/>
    </w:p>
    <w:p w:rsidR="00217377" w:rsidRPr="00BE06A6" w:rsidRDefault="00217377" w:rsidP="00EB29DF">
      <w:pPr>
        <w:pStyle w:val="Sansinterligne"/>
        <w:spacing w:before="120"/>
        <w:jc w:val="both"/>
        <w:rPr>
          <w:rFonts w:asciiTheme="majorHAnsi" w:hAnsiTheme="majorHAnsi" w:cs="Arial"/>
        </w:rPr>
      </w:pPr>
      <w:r w:rsidRPr="00BE06A6">
        <w:rPr>
          <w:rFonts w:asciiTheme="majorHAnsi" w:hAnsiTheme="majorHAnsi" w:cs="Arial"/>
        </w:rPr>
        <w:t>Les sanctions disciplinaires susceptibles d'être infligées aux stagiaires</w:t>
      </w:r>
      <w:r w:rsidR="00B91F32" w:rsidRPr="00BE06A6">
        <w:rPr>
          <w:rFonts w:asciiTheme="majorHAnsi" w:hAnsiTheme="majorHAnsi" w:cs="Arial"/>
        </w:rPr>
        <w:t xml:space="preserve">, par ordre d’importance, </w:t>
      </w:r>
      <w:r w:rsidRPr="00BE06A6">
        <w:rPr>
          <w:rFonts w:asciiTheme="majorHAnsi" w:hAnsiTheme="majorHAnsi" w:cs="Arial"/>
        </w:rPr>
        <w:t xml:space="preserve">sont </w:t>
      </w:r>
      <w:r w:rsidRPr="00B202CF">
        <w:rPr>
          <w:rFonts w:asciiTheme="majorHAnsi" w:hAnsiTheme="majorHAnsi" w:cs="Arial"/>
          <w:sz w:val="18"/>
          <w:szCs w:val="18"/>
        </w:rPr>
        <w:t>(Article 6 du décret n°92-1194 du 4 novembre 1992 fixant les dispositions communes applicables aux fonctionnaires stagiaires de la fonction publique territoriale)</w:t>
      </w:r>
      <w:r w:rsidRPr="00BE06A6">
        <w:rPr>
          <w:rFonts w:asciiTheme="majorHAnsi" w:hAnsiTheme="majorHAnsi" w:cs="Arial"/>
        </w:rPr>
        <w:t xml:space="preserve"> :</w:t>
      </w:r>
    </w:p>
    <w:p w:rsidR="00217377" w:rsidRPr="00BE06A6" w:rsidRDefault="00B202CF" w:rsidP="006769BD">
      <w:pPr>
        <w:pStyle w:val="Sansinterligne"/>
        <w:numPr>
          <w:ilvl w:val="0"/>
          <w:numId w:val="9"/>
        </w:numPr>
        <w:jc w:val="both"/>
        <w:rPr>
          <w:rFonts w:asciiTheme="majorHAnsi" w:hAnsiTheme="majorHAnsi" w:cs="Arial"/>
        </w:rPr>
      </w:pPr>
      <w:proofErr w:type="gramStart"/>
      <w:r>
        <w:rPr>
          <w:rFonts w:asciiTheme="majorHAnsi" w:hAnsiTheme="majorHAnsi" w:cs="Arial"/>
        </w:rPr>
        <w:t>l</w:t>
      </w:r>
      <w:r w:rsidR="00217377" w:rsidRPr="00BE06A6">
        <w:rPr>
          <w:rFonts w:asciiTheme="majorHAnsi" w:hAnsiTheme="majorHAnsi" w:cs="Arial"/>
        </w:rPr>
        <w:t>'avertissement</w:t>
      </w:r>
      <w:proofErr w:type="gramEnd"/>
    </w:p>
    <w:p w:rsidR="00217377" w:rsidRPr="00BE06A6" w:rsidRDefault="00B202CF" w:rsidP="006769BD">
      <w:pPr>
        <w:pStyle w:val="Sansinterligne"/>
        <w:numPr>
          <w:ilvl w:val="0"/>
          <w:numId w:val="9"/>
        </w:numPr>
        <w:jc w:val="both"/>
        <w:rPr>
          <w:rFonts w:asciiTheme="majorHAnsi" w:hAnsiTheme="majorHAnsi" w:cs="Arial"/>
        </w:rPr>
      </w:pPr>
      <w:proofErr w:type="gramStart"/>
      <w:r>
        <w:rPr>
          <w:rFonts w:asciiTheme="majorHAnsi" w:hAnsiTheme="majorHAnsi" w:cs="Arial"/>
        </w:rPr>
        <w:t>le</w:t>
      </w:r>
      <w:proofErr w:type="gramEnd"/>
      <w:r>
        <w:rPr>
          <w:rFonts w:asciiTheme="majorHAnsi" w:hAnsiTheme="majorHAnsi" w:cs="Arial"/>
        </w:rPr>
        <w:t xml:space="preserve"> blâme</w:t>
      </w:r>
    </w:p>
    <w:p w:rsidR="00217377" w:rsidRPr="00BE06A6" w:rsidRDefault="00B202CF" w:rsidP="006769BD">
      <w:pPr>
        <w:pStyle w:val="Sansinterligne"/>
        <w:numPr>
          <w:ilvl w:val="0"/>
          <w:numId w:val="9"/>
        </w:numPr>
        <w:jc w:val="both"/>
        <w:rPr>
          <w:rFonts w:asciiTheme="majorHAnsi" w:hAnsiTheme="majorHAnsi" w:cs="Arial"/>
        </w:rPr>
      </w:pPr>
      <w:proofErr w:type="gramStart"/>
      <w:r>
        <w:rPr>
          <w:rFonts w:asciiTheme="majorHAnsi" w:hAnsiTheme="majorHAnsi" w:cs="Arial"/>
        </w:rPr>
        <w:t>l</w:t>
      </w:r>
      <w:r w:rsidR="00217377" w:rsidRPr="00BE06A6">
        <w:rPr>
          <w:rFonts w:asciiTheme="majorHAnsi" w:hAnsiTheme="majorHAnsi" w:cs="Arial"/>
        </w:rPr>
        <w:t>'exclusion</w:t>
      </w:r>
      <w:proofErr w:type="gramEnd"/>
      <w:r w:rsidR="00217377" w:rsidRPr="00BE06A6">
        <w:rPr>
          <w:rFonts w:asciiTheme="majorHAnsi" w:hAnsiTheme="majorHAnsi" w:cs="Arial"/>
        </w:rPr>
        <w:t xml:space="preserve"> temporaire de fonctions pour une</w:t>
      </w:r>
      <w:r>
        <w:rPr>
          <w:rFonts w:asciiTheme="majorHAnsi" w:hAnsiTheme="majorHAnsi" w:cs="Arial"/>
        </w:rPr>
        <w:t xml:space="preserve"> durée maximale de trois jours</w:t>
      </w:r>
    </w:p>
    <w:p w:rsidR="00B91F32" w:rsidRPr="00BE06A6" w:rsidRDefault="00B202CF" w:rsidP="006769BD">
      <w:pPr>
        <w:pStyle w:val="Sansinterligne"/>
        <w:numPr>
          <w:ilvl w:val="0"/>
          <w:numId w:val="9"/>
        </w:numPr>
        <w:jc w:val="both"/>
        <w:rPr>
          <w:rFonts w:asciiTheme="majorHAnsi" w:hAnsiTheme="majorHAnsi" w:cs="Arial"/>
        </w:rPr>
      </w:pPr>
      <w:proofErr w:type="gramStart"/>
      <w:r>
        <w:rPr>
          <w:rFonts w:asciiTheme="majorHAnsi" w:hAnsiTheme="majorHAnsi" w:cs="Arial"/>
        </w:rPr>
        <w:t>l</w:t>
      </w:r>
      <w:r w:rsidR="00217377" w:rsidRPr="00BE06A6">
        <w:rPr>
          <w:rFonts w:asciiTheme="majorHAnsi" w:hAnsiTheme="majorHAnsi" w:cs="Arial"/>
        </w:rPr>
        <w:t>'exclusion</w:t>
      </w:r>
      <w:proofErr w:type="gramEnd"/>
      <w:r w:rsidR="00217377" w:rsidRPr="00BE06A6">
        <w:rPr>
          <w:rFonts w:asciiTheme="majorHAnsi" w:hAnsiTheme="majorHAnsi" w:cs="Arial"/>
        </w:rPr>
        <w:t xml:space="preserve"> temporaire de fonctions pour une </w:t>
      </w:r>
      <w:r>
        <w:rPr>
          <w:rFonts w:asciiTheme="majorHAnsi" w:hAnsiTheme="majorHAnsi" w:cs="Arial"/>
        </w:rPr>
        <w:t>durée de quatre à quinze jours</w:t>
      </w:r>
    </w:p>
    <w:p w:rsidR="00217377" w:rsidRPr="00BE06A6" w:rsidRDefault="00B202CF" w:rsidP="006769BD">
      <w:pPr>
        <w:pStyle w:val="Sansinterligne"/>
        <w:numPr>
          <w:ilvl w:val="0"/>
          <w:numId w:val="9"/>
        </w:numPr>
        <w:jc w:val="both"/>
        <w:rPr>
          <w:rFonts w:asciiTheme="majorHAnsi" w:hAnsiTheme="majorHAnsi" w:cs="Arial"/>
        </w:rPr>
      </w:pPr>
      <w:proofErr w:type="gramStart"/>
      <w:r>
        <w:rPr>
          <w:rFonts w:asciiTheme="majorHAnsi" w:hAnsiTheme="majorHAnsi" w:cs="Arial"/>
        </w:rPr>
        <w:t>l</w:t>
      </w:r>
      <w:r w:rsidR="00217377" w:rsidRPr="00BE06A6">
        <w:rPr>
          <w:rFonts w:asciiTheme="majorHAnsi" w:hAnsiTheme="majorHAnsi" w:cs="Arial"/>
        </w:rPr>
        <w:t>'</w:t>
      </w:r>
      <w:r>
        <w:rPr>
          <w:rFonts w:asciiTheme="majorHAnsi" w:hAnsiTheme="majorHAnsi" w:cs="Arial"/>
        </w:rPr>
        <w:t>exclusion</w:t>
      </w:r>
      <w:proofErr w:type="gramEnd"/>
      <w:r>
        <w:rPr>
          <w:rFonts w:asciiTheme="majorHAnsi" w:hAnsiTheme="majorHAnsi" w:cs="Arial"/>
        </w:rPr>
        <w:t xml:space="preserve"> définitive du service</w:t>
      </w:r>
    </w:p>
    <w:p w:rsidR="00217377" w:rsidRPr="00BE06A6" w:rsidRDefault="00217377" w:rsidP="00B202CF">
      <w:pPr>
        <w:pStyle w:val="Sansinterligne"/>
        <w:spacing w:before="120"/>
        <w:jc w:val="both"/>
        <w:rPr>
          <w:rFonts w:asciiTheme="majorHAnsi" w:hAnsiTheme="majorHAnsi" w:cs="Arial"/>
        </w:rPr>
      </w:pPr>
      <w:r w:rsidRPr="00BE06A6">
        <w:rPr>
          <w:rFonts w:asciiTheme="majorHAnsi" w:hAnsiTheme="majorHAnsi" w:cs="Arial"/>
        </w:rPr>
        <w:t xml:space="preserve">Les </w:t>
      </w:r>
      <w:r w:rsidR="005F5A2B">
        <w:rPr>
          <w:rFonts w:asciiTheme="majorHAnsi" w:hAnsiTheme="majorHAnsi" w:cs="Arial"/>
        </w:rPr>
        <w:t xml:space="preserve">deux dernières </w:t>
      </w:r>
      <w:r w:rsidRPr="00BE06A6">
        <w:rPr>
          <w:rFonts w:asciiTheme="majorHAnsi" w:hAnsiTheme="majorHAnsi" w:cs="Arial"/>
        </w:rPr>
        <w:t>sanctions disciplinaires ci-dessus sont prononcées après avis du conseil de discipline et selon la procédure prévue par le décret du 18 septembre 1989 susvisé.</w:t>
      </w:r>
      <w:r w:rsidR="007F019D">
        <w:rPr>
          <w:rFonts w:asciiTheme="majorHAnsi" w:hAnsiTheme="majorHAnsi" w:cs="Arial"/>
        </w:rPr>
        <w:t xml:space="preserve"> L’agent a le droit de se faire représenter.</w:t>
      </w:r>
    </w:p>
    <w:p w:rsidR="00217377" w:rsidRPr="00BE06A6" w:rsidRDefault="00217377" w:rsidP="00B202CF">
      <w:pPr>
        <w:pStyle w:val="Sansinterligne"/>
        <w:spacing w:before="120"/>
        <w:jc w:val="both"/>
        <w:rPr>
          <w:rFonts w:asciiTheme="majorHAnsi" w:hAnsiTheme="majorHAnsi" w:cs="Arial"/>
        </w:rPr>
      </w:pPr>
      <w:r w:rsidRPr="00BE06A6">
        <w:rPr>
          <w:rFonts w:asciiTheme="majorHAnsi" w:hAnsiTheme="majorHAnsi" w:cs="Arial"/>
        </w:rPr>
        <w:t xml:space="preserve">Lorsque le fonctionnaire territorial stagiaire a, par ailleurs, la qualité de titulaire dans un autre corps, cadre d'emplois ou emploi, il est mis fin à son détachement sans préjudice des mesures </w:t>
      </w:r>
      <w:r w:rsidRPr="00BE06A6">
        <w:rPr>
          <w:rFonts w:asciiTheme="majorHAnsi" w:hAnsiTheme="majorHAnsi" w:cs="Arial"/>
        </w:rPr>
        <w:lastRenderedPageBreak/>
        <w:t>disciplinaires qui pourraient être prises à son égard dans son corps, cadre d'emplois ou emploi d'origine.</w:t>
      </w:r>
    </w:p>
    <w:p w:rsidR="005B079D" w:rsidRPr="00BE06A6" w:rsidRDefault="00744AC8" w:rsidP="00784075">
      <w:pPr>
        <w:pStyle w:val="Titre2"/>
        <w:rPr>
          <w:rFonts w:asciiTheme="majorHAnsi" w:hAnsiTheme="majorHAnsi"/>
          <w:sz w:val="22"/>
          <w:szCs w:val="22"/>
        </w:rPr>
      </w:pPr>
      <w:bookmarkStart w:id="35" w:name="_Toc510702192"/>
      <w:r w:rsidRPr="00BE06A6">
        <w:rPr>
          <w:rFonts w:asciiTheme="majorHAnsi" w:hAnsiTheme="majorHAnsi"/>
          <w:sz w:val="22"/>
          <w:szCs w:val="22"/>
        </w:rPr>
        <w:t>A</w:t>
      </w:r>
      <w:r w:rsidR="00CE3E2A" w:rsidRPr="00BE06A6">
        <w:rPr>
          <w:rFonts w:asciiTheme="majorHAnsi" w:hAnsiTheme="majorHAnsi"/>
          <w:sz w:val="22"/>
          <w:szCs w:val="22"/>
        </w:rPr>
        <w:t xml:space="preserve">rticle </w:t>
      </w:r>
      <w:r w:rsidR="00BC397B">
        <w:rPr>
          <w:rFonts w:asciiTheme="majorHAnsi" w:hAnsiTheme="majorHAnsi"/>
          <w:sz w:val="22"/>
          <w:szCs w:val="22"/>
        </w:rPr>
        <w:t>27</w:t>
      </w:r>
      <w:r w:rsidR="005B079D" w:rsidRPr="00BE06A6">
        <w:rPr>
          <w:rFonts w:asciiTheme="majorHAnsi" w:hAnsiTheme="majorHAnsi"/>
          <w:sz w:val="22"/>
          <w:szCs w:val="22"/>
        </w:rPr>
        <w:t xml:space="preserve">– </w:t>
      </w:r>
      <w:r w:rsidR="00B202CF" w:rsidRPr="00BE06A6">
        <w:rPr>
          <w:rFonts w:asciiTheme="majorHAnsi" w:hAnsiTheme="majorHAnsi"/>
          <w:sz w:val="22"/>
          <w:szCs w:val="22"/>
        </w:rPr>
        <w:t>Échelle</w:t>
      </w:r>
      <w:r w:rsidR="005B079D" w:rsidRPr="00BE06A6">
        <w:rPr>
          <w:rFonts w:asciiTheme="majorHAnsi" w:hAnsiTheme="majorHAnsi"/>
          <w:sz w:val="22"/>
          <w:szCs w:val="22"/>
        </w:rPr>
        <w:t xml:space="preserve"> des sanctions des agents non titulaires</w:t>
      </w:r>
      <w:bookmarkEnd w:id="35"/>
      <w:r w:rsidR="005B079D" w:rsidRPr="00BE06A6">
        <w:rPr>
          <w:rFonts w:asciiTheme="majorHAnsi" w:hAnsiTheme="majorHAnsi"/>
          <w:sz w:val="22"/>
          <w:szCs w:val="22"/>
        </w:rPr>
        <w:t xml:space="preserve"> </w:t>
      </w:r>
    </w:p>
    <w:p w:rsidR="00217377" w:rsidRPr="00BE06A6" w:rsidRDefault="00217377" w:rsidP="00EB29DF">
      <w:pPr>
        <w:pStyle w:val="Sansinterligne"/>
        <w:spacing w:before="120"/>
        <w:jc w:val="both"/>
        <w:rPr>
          <w:rFonts w:asciiTheme="majorHAnsi" w:hAnsiTheme="majorHAnsi" w:cs="Arial"/>
        </w:rPr>
      </w:pPr>
      <w:r w:rsidRPr="00BE06A6">
        <w:rPr>
          <w:rFonts w:asciiTheme="majorHAnsi" w:hAnsiTheme="majorHAnsi" w:cs="Arial"/>
        </w:rPr>
        <w:t>Les sanctions disciplinaires susceptibles d'être appliquées aux agent</w:t>
      </w:r>
      <w:r w:rsidR="00B91F32" w:rsidRPr="00BE06A6">
        <w:rPr>
          <w:rFonts w:asciiTheme="majorHAnsi" w:hAnsiTheme="majorHAnsi" w:cs="Arial"/>
        </w:rPr>
        <w:t xml:space="preserve">s contractuels (non titulaires), par ordre d’importance, </w:t>
      </w:r>
      <w:r w:rsidRPr="00BE06A6">
        <w:rPr>
          <w:rFonts w:asciiTheme="majorHAnsi" w:hAnsiTheme="majorHAnsi" w:cs="Arial"/>
        </w:rPr>
        <w:t xml:space="preserve">sont les suivantes </w:t>
      </w:r>
      <w:r w:rsidRPr="00B202CF">
        <w:rPr>
          <w:rFonts w:asciiTheme="majorHAnsi" w:hAnsiTheme="majorHAnsi" w:cs="Arial"/>
          <w:sz w:val="18"/>
          <w:szCs w:val="18"/>
        </w:rPr>
        <w:t>(Article 36-1 du décret n°88-145 du 15 février 1988 pris pour l'application de l'article 136 de la loi du 26 janvier 1984 modifiée portant dispositions statutaires relatives à la fonction publique territoriale et relatif aux agents contractuels de la fonction publique territoriale)</w:t>
      </w:r>
      <w:r w:rsidRPr="00BE06A6">
        <w:rPr>
          <w:rFonts w:asciiTheme="majorHAnsi" w:hAnsiTheme="majorHAnsi" w:cs="Arial"/>
        </w:rPr>
        <w:t xml:space="preserve"> : </w:t>
      </w:r>
    </w:p>
    <w:p w:rsidR="005B079D" w:rsidRPr="00BE06A6" w:rsidRDefault="00B202CF" w:rsidP="006769BD">
      <w:pPr>
        <w:pStyle w:val="Sansinterligne"/>
        <w:numPr>
          <w:ilvl w:val="0"/>
          <w:numId w:val="10"/>
        </w:numPr>
        <w:jc w:val="both"/>
        <w:rPr>
          <w:rFonts w:asciiTheme="majorHAnsi" w:hAnsiTheme="majorHAnsi" w:cs="Arial"/>
        </w:rPr>
      </w:pPr>
      <w:proofErr w:type="gramStart"/>
      <w:r>
        <w:rPr>
          <w:rFonts w:asciiTheme="majorHAnsi" w:hAnsiTheme="majorHAnsi" w:cs="Arial"/>
        </w:rPr>
        <w:t>l’avertissement</w:t>
      </w:r>
      <w:proofErr w:type="gramEnd"/>
    </w:p>
    <w:p w:rsidR="005B079D" w:rsidRPr="00BE06A6" w:rsidRDefault="00B202CF" w:rsidP="006769BD">
      <w:pPr>
        <w:pStyle w:val="Sansinterligne"/>
        <w:numPr>
          <w:ilvl w:val="0"/>
          <w:numId w:val="10"/>
        </w:numPr>
        <w:jc w:val="both"/>
        <w:rPr>
          <w:rFonts w:asciiTheme="majorHAnsi" w:hAnsiTheme="majorHAnsi" w:cs="Arial"/>
        </w:rPr>
      </w:pPr>
      <w:proofErr w:type="gramStart"/>
      <w:r>
        <w:rPr>
          <w:rFonts w:asciiTheme="majorHAnsi" w:hAnsiTheme="majorHAnsi" w:cs="Arial"/>
        </w:rPr>
        <w:t>le</w:t>
      </w:r>
      <w:proofErr w:type="gramEnd"/>
      <w:r>
        <w:rPr>
          <w:rFonts w:asciiTheme="majorHAnsi" w:hAnsiTheme="majorHAnsi" w:cs="Arial"/>
        </w:rPr>
        <w:t xml:space="preserve"> blâme</w:t>
      </w:r>
    </w:p>
    <w:p w:rsidR="005B079D" w:rsidRPr="00BE06A6" w:rsidRDefault="00B202CF" w:rsidP="006769BD">
      <w:pPr>
        <w:pStyle w:val="Sansinterligne"/>
        <w:numPr>
          <w:ilvl w:val="0"/>
          <w:numId w:val="10"/>
        </w:numPr>
        <w:jc w:val="both"/>
        <w:rPr>
          <w:rFonts w:asciiTheme="majorHAnsi" w:hAnsiTheme="majorHAnsi" w:cs="Arial"/>
        </w:rPr>
      </w:pPr>
      <w:proofErr w:type="gramStart"/>
      <w:r>
        <w:rPr>
          <w:rFonts w:asciiTheme="majorHAnsi" w:hAnsiTheme="majorHAnsi" w:cs="Arial"/>
        </w:rPr>
        <w:t>l</w:t>
      </w:r>
      <w:r w:rsidR="005B079D" w:rsidRPr="00BE06A6">
        <w:rPr>
          <w:rFonts w:asciiTheme="majorHAnsi" w:hAnsiTheme="majorHAnsi" w:cs="Arial"/>
        </w:rPr>
        <w:t>’exclusion</w:t>
      </w:r>
      <w:proofErr w:type="gramEnd"/>
      <w:r w:rsidR="005B079D" w:rsidRPr="00BE06A6">
        <w:rPr>
          <w:rFonts w:asciiTheme="majorHAnsi" w:hAnsiTheme="majorHAnsi" w:cs="Arial"/>
        </w:rPr>
        <w:t xml:space="preserve"> temporaire des fonctions avec retenue de traitement pour une durée maximale de 6 mois (1 an pour les agents en c</w:t>
      </w:r>
      <w:r>
        <w:rPr>
          <w:rFonts w:asciiTheme="majorHAnsi" w:hAnsiTheme="majorHAnsi" w:cs="Arial"/>
        </w:rPr>
        <w:t>ontrats à durée indéterminée)</w:t>
      </w:r>
    </w:p>
    <w:p w:rsidR="005B079D" w:rsidRPr="00BE06A6" w:rsidRDefault="00B202CF" w:rsidP="006769BD">
      <w:pPr>
        <w:pStyle w:val="Sansinterligne"/>
        <w:numPr>
          <w:ilvl w:val="0"/>
          <w:numId w:val="10"/>
        </w:numPr>
        <w:jc w:val="both"/>
        <w:rPr>
          <w:rFonts w:asciiTheme="majorHAnsi" w:hAnsiTheme="majorHAnsi" w:cs="Arial"/>
        </w:rPr>
      </w:pPr>
      <w:proofErr w:type="gramStart"/>
      <w:r>
        <w:rPr>
          <w:rFonts w:asciiTheme="majorHAnsi" w:hAnsiTheme="majorHAnsi" w:cs="Arial"/>
        </w:rPr>
        <w:t>l</w:t>
      </w:r>
      <w:r w:rsidR="005B079D" w:rsidRPr="00BE06A6">
        <w:rPr>
          <w:rFonts w:asciiTheme="majorHAnsi" w:hAnsiTheme="majorHAnsi" w:cs="Arial"/>
        </w:rPr>
        <w:t>e</w:t>
      </w:r>
      <w:proofErr w:type="gramEnd"/>
      <w:r w:rsidR="005B079D" w:rsidRPr="00BE06A6">
        <w:rPr>
          <w:rFonts w:asciiTheme="majorHAnsi" w:hAnsiTheme="majorHAnsi" w:cs="Arial"/>
        </w:rPr>
        <w:t xml:space="preserve"> licenciement sans préavi</w:t>
      </w:r>
      <w:r>
        <w:rPr>
          <w:rFonts w:asciiTheme="majorHAnsi" w:hAnsiTheme="majorHAnsi" w:cs="Arial"/>
        </w:rPr>
        <w:t>s ni indemnité de licenciement</w:t>
      </w:r>
    </w:p>
    <w:p w:rsidR="00217377" w:rsidRPr="00BE06A6" w:rsidRDefault="00217377" w:rsidP="00EB29DF">
      <w:pPr>
        <w:pStyle w:val="Sansinterligne"/>
        <w:spacing w:before="120"/>
        <w:jc w:val="both"/>
        <w:rPr>
          <w:rFonts w:asciiTheme="majorHAnsi" w:hAnsiTheme="majorHAnsi" w:cs="Arial"/>
        </w:rPr>
      </w:pPr>
      <w:r w:rsidRPr="00BE06A6">
        <w:rPr>
          <w:rFonts w:asciiTheme="majorHAnsi" w:hAnsiTheme="majorHAnsi" w:cs="Arial"/>
        </w:rPr>
        <w:t>Toute décision individuelle relative aux sanctions disciplinaires autres que l'avertissement et le blâme est soumise à consultation de la commission consultative paritaire. La décision prononçant une sanction disciplinaire doit être motivée.</w:t>
      </w:r>
    </w:p>
    <w:p w:rsidR="00217377" w:rsidRPr="00BE06A6" w:rsidRDefault="00217377" w:rsidP="00F24F96">
      <w:pPr>
        <w:pStyle w:val="Sansinterligne"/>
        <w:jc w:val="both"/>
        <w:rPr>
          <w:rFonts w:asciiTheme="majorHAnsi" w:hAnsiTheme="majorHAnsi" w:cs="Arial"/>
        </w:rPr>
      </w:pPr>
    </w:p>
    <w:p w:rsidR="005B079D" w:rsidRPr="00BE06A6" w:rsidRDefault="00CE3E2A" w:rsidP="00784075">
      <w:pPr>
        <w:pStyle w:val="Titre2"/>
        <w:rPr>
          <w:rFonts w:asciiTheme="majorHAnsi" w:hAnsiTheme="majorHAnsi"/>
          <w:sz w:val="22"/>
          <w:szCs w:val="22"/>
        </w:rPr>
      </w:pPr>
      <w:bookmarkStart w:id="36" w:name="_Toc510702193"/>
      <w:r w:rsidRPr="00BE06A6">
        <w:rPr>
          <w:rFonts w:asciiTheme="majorHAnsi" w:hAnsiTheme="majorHAnsi"/>
          <w:sz w:val="22"/>
          <w:szCs w:val="22"/>
        </w:rPr>
        <w:t>Article</w:t>
      </w:r>
      <w:r w:rsidR="00FB5970" w:rsidRPr="00BE06A6">
        <w:rPr>
          <w:rFonts w:asciiTheme="majorHAnsi" w:hAnsiTheme="majorHAnsi"/>
          <w:sz w:val="22"/>
          <w:szCs w:val="22"/>
        </w:rPr>
        <w:t xml:space="preserve"> </w:t>
      </w:r>
      <w:r w:rsidR="00BC397B">
        <w:rPr>
          <w:rFonts w:asciiTheme="majorHAnsi" w:hAnsiTheme="majorHAnsi"/>
          <w:sz w:val="22"/>
          <w:szCs w:val="22"/>
        </w:rPr>
        <w:t>28</w:t>
      </w:r>
      <w:r w:rsidR="00744AC8" w:rsidRPr="00BE06A6">
        <w:rPr>
          <w:rFonts w:asciiTheme="majorHAnsi" w:hAnsiTheme="majorHAnsi"/>
          <w:sz w:val="22"/>
          <w:szCs w:val="22"/>
        </w:rPr>
        <w:t xml:space="preserve"> </w:t>
      </w:r>
      <w:r w:rsidR="005B079D" w:rsidRPr="00BE06A6">
        <w:rPr>
          <w:rFonts w:asciiTheme="majorHAnsi" w:hAnsiTheme="majorHAnsi"/>
          <w:sz w:val="22"/>
          <w:szCs w:val="22"/>
        </w:rPr>
        <w:t>– Pouvoir disciplinaire</w:t>
      </w:r>
      <w:bookmarkEnd w:id="36"/>
      <w:r w:rsidR="005B079D" w:rsidRPr="00BE06A6">
        <w:rPr>
          <w:rFonts w:asciiTheme="majorHAnsi" w:hAnsiTheme="majorHAnsi"/>
          <w:sz w:val="22"/>
          <w:szCs w:val="22"/>
        </w:rPr>
        <w:t xml:space="preserve"> </w:t>
      </w:r>
    </w:p>
    <w:p w:rsidR="005B079D" w:rsidRPr="00BE06A6" w:rsidRDefault="005B079D" w:rsidP="00EB29DF">
      <w:pPr>
        <w:pStyle w:val="Sansinterligne"/>
        <w:spacing w:before="120"/>
        <w:jc w:val="both"/>
        <w:rPr>
          <w:rFonts w:asciiTheme="majorHAnsi" w:hAnsiTheme="majorHAnsi" w:cs="Arial"/>
        </w:rPr>
      </w:pPr>
      <w:r w:rsidRPr="00BE06A6">
        <w:rPr>
          <w:rFonts w:asciiTheme="majorHAnsi" w:hAnsiTheme="majorHAnsi" w:cs="Arial"/>
        </w:rPr>
        <w:t xml:space="preserve">Le pouvoir disciplinaire appartient </w:t>
      </w:r>
      <w:r w:rsidR="00B202CF">
        <w:rPr>
          <w:rFonts w:asciiTheme="majorHAnsi" w:hAnsiTheme="majorHAnsi" w:cs="Arial"/>
        </w:rPr>
        <w:t>à l’</w:t>
      </w:r>
      <w:r w:rsidR="000D59C0">
        <w:rPr>
          <w:rFonts w:asciiTheme="majorHAnsi" w:hAnsiTheme="majorHAnsi" w:cs="Arial"/>
        </w:rPr>
        <w:t>a</w:t>
      </w:r>
      <w:r w:rsidR="00B202CF">
        <w:rPr>
          <w:rFonts w:asciiTheme="majorHAnsi" w:hAnsiTheme="majorHAnsi" w:cs="Arial"/>
        </w:rPr>
        <w:t xml:space="preserve">utorité </w:t>
      </w:r>
      <w:r w:rsidR="000D59C0">
        <w:rPr>
          <w:rFonts w:asciiTheme="majorHAnsi" w:hAnsiTheme="majorHAnsi" w:cs="Arial"/>
        </w:rPr>
        <w:t>t</w:t>
      </w:r>
      <w:r w:rsidR="00B202CF">
        <w:rPr>
          <w:rFonts w:asciiTheme="majorHAnsi" w:hAnsiTheme="majorHAnsi" w:cs="Arial"/>
        </w:rPr>
        <w:t>erritoriale</w:t>
      </w:r>
      <w:r w:rsidRPr="00BE06A6">
        <w:rPr>
          <w:rFonts w:asciiTheme="majorHAnsi" w:hAnsiTheme="majorHAnsi" w:cs="Arial"/>
        </w:rPr>
        <w:t>.</w:t>
      </w:r>
    </w:p>
    <w:p w:rsidR="005B079D" w:rsidRDefault="005B079D" w:rsidP="00B202CF">
      <w:pPr>
        <w:pStyle w:val="Sansinterligne"/>
        <w:spacing w:before="120"/>
        <w:jc w:val="both"/>
        <w:rPr>
          <w:rFonts w:asciiTheme="majorHAnsi" w:hAnsiTheme="majorHAnsi" w:cs="Arial"/>
        </w:rPr>
      </w:pPr>
      <w:r w:rsidRPr="00BE06A6">
        <w:rPr>
          <w:rFonts w:asciiTheme="majorHAnsi" w:hAnsiTheme="majorHAnsi" w:cs="Arial"/>
        </w:rPr>
        <w:t>To</w:t>
      </w:r>
      <w:r w:rsidR="00B202CF">
        <w:rPr>
          <w:rFonts w:asciiTheme="majorHAnsi" w:hAnsiTheme="majorHAnsi" w:cs="Arial"/>
        </w:rPr>
        <w:t>ute sanction doit être motivée.</w:t>
      </w:r>
    </w:p>
    <w:p w:rsidR="00B202CF" w:rsidRDefault="00B202CF" w:rsidP="00EB29DF">
      <w:pPr>
        <w:pStyle w:val="Sansinterligne"/>
        <w:jc w:val="both"/>
        <w:rPr>
          <w:rFonts w:asciiTheme="majorHAnsi" w:hAnsiTheme="majorHAnsi" w:cs="Arial"/>
        </w:rPr>
      </w:pPr>
    </w:p>
    <w:p w:rsidR="00BC397B" w:rsidRPr="00BE06A6" w:rsidRDefault="00BC397B" w:rsidP="00EB29DF">
      <w:pPr>
        <w:pStyle w:val="Sansinterligne"/>
        <w:jc w:val="both"/>
        <w:rPr>
          <w:rFonts w:asciiTheme="majorHAnsi" w:hAnsiTheme="majorHAnsi" w:cs="Arial"/>
        </w:rPr>
      </w:pPr>
    </w:p>
    <w:p w:rsidR="005B079D" w:rsidRPr="00BE06A6" w:rsidRDefault="005B079D" w:rsidP="006769BD">
      <w:pPr>
        <w:pStyle w:val="Citationintense"/>
        <w:numPr>
          <w:ilvl w:val="0"/>
          <w:numId w:val="12"/>
        </w:numPr>
        <w:rPr>
          <w:rFonts w:asciiTheme="majorHAnsi" w:hAnsiTheme="majorHAnsi"/>
          <w:smallCaps/>
          <w:sz w:val="28"/>
          <w:szCs w:val="28"/>
        </w:rPr>
      </w:pPr>
      <w:bookmarkStart w:id="37" w:name="_Toc510702194"/>
      <w:r w:rsidRPr="00BE06A6">
        <w:rPr>
          <w:rFonts w:asciiTheme="majorHAnsi" w:hAnsiTheme="majorHAnsi"/>
          <w:smallCaps/>
          <w:sz w:val="28"/>
          <w:szCs w:val="28"/>
        </w:rPr>
        <w:t>Entrée en vigueur du règlement</w:t>
      </w:r>
      <w:bookmarkEnd w:id="37"/>
    </w:p>
    <w:p w:rsidR="005B079D" w:rsidRPr="00BE06A6" w:rsidRDefault="00CE3E2A" w:rsidP="00784075">
      <w:pPr>
        <w:pStyle w:val="Titre2"/>
        <w:rPr>
          <w:rFonts w:asciiTheme="majorHAnsi" w:hAnsiTheme="majorHAnsi"/>
          <w:sz w:val="22"/>
          <w:szCs w:val="22"/>
        </w:rPr>
      </w:pPr>
      <w:bookmarkStart w:id="38" w:name="_Toc510702195"/>
      <w:r w:rsidRPr="00BE06A6">
        <w:rPr>
          <w:rFonts w:asciiTheme="majorHAnsi" w:hAnsiTheme="majorHAnsi"/>
          <w:sz w:val="22"/>
          <w:szCs w:val="22"/>
        </w:rPr>
        <w:t xml:space="preserve">Article </w:t>
      </w:r>
      <w:r w:rsidR="00BC397B">
        <w:rPr>
          <w:rFonts w:asciiTheme="majorHAnsi" w:hAnsiTheme="majorHAnsi"/>
          <w:sz w:val="22"/>
          <w:szCs w:val="22"/>
        </w:rPr>
        <w:t>29</w:t>
      </w:r>
      <w:r w:rsidR="005B079D" w:rsidRPr="00BE06A6">
        <w:rPr>
          <w:rFonts w:asciiTheme="majorHAnsi" w:hAnsiTheme="majorHAnsi"/>
          <w:sz w:val="22"/>
          <w:szCs w:val="22"/>
        </w:rPr>
        <w:t xml:space="preserve"> – Affichage</w:t>
      </w:r>
      <w:bookmarkEnd w:id="38"/>
      <w:r w:rsidR="005B079D" w:rsidRPr="00BE06A6">
        <w:rPr>
          <w:rFonts w:asciiTheme="majorHAnsi" w:hAnsiTheme="majorHAnsi"/>
          <w:sz w:val="22"/>
          <w:szCs w:val="22"/>
        </w:rPr>
        <w:t xml:space="preserve"> </w:t>
      </w:r>
    </w:p>
    <w:p w:rsidR="005B079D" w:rsidRDefault="005B079D" w:rsidP="00EB29DF">
      <w:pPr>
        <w:pStyle w:val="Sansinterligne"/>
        <w:spacing w:before="120"/>
        <w:jc w:val="both"/>
        <w:rPr>
          <w:rFonts w:asciiTheme="majorHAnsi" w:hAnsiTheme="majorHAnsi" w:cs="Arial"/>
        </w:rPr>
      </w:pPr>
      <w:r w:rsidRPr="00BE06A6">
        <w:rPr>
          <w:rFonts w:asciiTheme="majorHAnsi" w:hAnsiTheme="majorHAnsi" w:cs="Arial"/>
        </w:rPr>
        <w:t xml:space="preserve">Le présent règlement est affiché dans les locaux de </w:t>
      </w:r>
      <w:r w:rsidR="007F019D">
        <w:rPr>
          <w:rFonts w:asciiTheme="majorHAnsi" w:hAnsiTheme="majorHAnsi" w:cs="Arial"/>
        </w:rPr>
        <w:t>la collectivité :</w:t>
      </w:r>
    </w:p>
    <w:p w:rsidR="007F019D" w:rsidRPr="007F019D" w:rsidRDefault="007F019D" w:rsidP="00F24F96">
      <w:pPr>
        <w:pStyle w:val="Sansinterligne"/>
        <w:jc w:val="both"/>
        <w:rPr>
          <w:rFonts w:asciiTheme="majorHAnsi" w:hAnsiTheme="majorHAnsi" w:cs="Arial"/>
          <w:highlight w:val="yellow"/>
        </w:rPr>
      </w:pPr>
      <w:r w:rsidRPr="007F019D">
        <w:rPr>
          <w:rFonts w:asciiTheme="majorHAnsi" w:hAnsiTheme="majorHAnsi" w:cs="Arial"/>
          <w:highlight w:val="yellow"/>
        </w:rPr>
        <w:t>-…………..</w:t>
      </w:r>
    </w:p>
    <w:p w:rsidR="007F019D" w:rsidRDefault="007F019D" w:rsidP="00F24F96">
      <w:pPr>
        <w:pStyle w:val="Sansinterligne"/>
        <w:jc w:val="both"/>
        <w:rPr>
          <w:rFonts w:asciiTheme="majorHAnsi" w:hAnsiTheme="majorHAnsi" w:cs="Arial"/>
        </w:rPr>
      </w:pPr>
      <w:r w:rsidRPr="007F019D">
        <w:rPr>
          <w:rFonts w:asciiTheme="majorHAnsi" w:hAnsiTheme="majorHAnsi" w:cs="Arial"/>
          <w:highlight w:val="yellow"/>
        </w:rPr>
        <w:t>-………….</w:t>
      </w:r>
    </w:p>
    <w:p w:rsidR="005B079D" w:rsidRPr="00BE06A6" w:rsidRDefault="005B079D" w:rsidP="007F019D">
      <w:pPr>
        <w:pStyle w:val="Sansinterligne"/>
        <w:spacing w:before="120"/>
        <w:jc w:val="both"/>
        <w:rPr>
          <w:rFonts w:asciiTheme="majorHAnsi" w:hAnsiTheme="majorHAnsi" w:cs="Arial"/>
        </w:rPr>
      </w:pPr>
      <w:r w:rsidRPr="00BE06A6">
        <w:rPr>
          <w:rFonts w:asciiTheme="majorHAnsi" w:hAnsiTheme="majorHAnsi" w:cs="Arial"/>
        </w:rPr>
        <w:t xml:space="preserve">Un exemplaire en est communiqué à chaque agent. </w:t>
      </w:r>
    </w:p>
    <w:p w:rsidR="005B079D" w:rsidRPr="00BE06A6" w:rsidRDefault="005B079D" w:rsidP="00F24F96">
      <w:pPr>
        <w:pStyle w:val="Sansinterligne"/>
        <w:jc w:val="both"/>
        <w:rPr>
          <w:rFonts w:asciiTheme="majorHAnsi" w:hAnsiTheme="majorHAnsi" w:cs="Arial"/>
        </w:rPr>
      </w:pPr>
    </w:p>
    <w:p w:rsidR="009231A4" w:rsidRDefault="009231A4" w:rsidP="00784075">
      <w:pPr>
        <w:pStyle w:val="Titre2"/>
        <w:rPr>
          <w:rFonts w:asciiTheme="majorHAnsi" w:hAnsiTheme="majorHAnsi"/>
          <w:sz w:val="22"/>
          <w:szCs w:val="22"/>
        </w:rPr>
      </w:pPr>
      <w:bookmarkStart w:id="39" w:name="_Toc510702196"/>
      <w:r w:rsidRPr="00BE06A6">
        <w:rPr>
          <w:rFonts w:asciiTheme="majorHAnsi" w:hAnsiTheme="majorHAnsi"/>
          <w:sz w:val="22"/>
          <w:szCs w:val="22"/>
        </w:rPr>
        <w:t>A</w:t>
      </w:r>
      <w:r w:rsidR="00CE3E2A" w:rsidRPr="00BE06A6">
        <w:rPr>
          <w:rFonts w:asciiTheme="majorHAnsi" w:hAnsiTheme="majorHAnsi"/>
          <w:sz w:val="22"/>
          <w:szCs w:val="22"/>
        </w:rPr>
        <w:t xml:space="preserve">rticle </w:t>
      </w:r>
      <w:r w:rsidR="00BC397B">
        <w:rPr>
          <w:rFonts w:asciiTheme="majorHAnsi" w:hAnsiTheme="majorHAnsi"/>
          <w:sz w:val="22"/>
          <w:szCs w:val="22"/>
        </w:rPr>
        <w:t>30</w:t>
      </w:r>
      <w:r w:rsidRPr="00BE06A6">
        <w:rPr>
          <w:rFonts w:asciiTheme="majorHAnsi" w:hAnsiTheme="majorHAnsi"/>
          <w:sz w:val="22"/>
          <w:szCs w:val="22"/>
        </w:rPr>
        <w:t>– Modification</w:t>
      </w:r>
      <w:bookmarkEnd w:id="39"/>
    </w:p>
    <w:p w:rsidR="00CE3E2A" w:rsidRPr="00BE06A6" w:rsidRDefault="00CE3E2A" w:rsidP="00EB29DF">
      <w:pPr>
        <w:pStyle w:val="Sansinterligne"/>
        <w:spacing w:before="120"/>
        <w:jc w:val="both"/>
        <w:rPr>
          <w:rFonts w:asciiTheme="majorHAnsi" w:hAnsiTheme="majorHAnsi" w:cs="Arial"/>
        </w:rPr>
      </w:pPr>
      <w:r w:rsidRPr="00BE06A6">
        <w:rPr>
          <w:rFonts w:asciiTheme="majorHAnsi" w:hAnsiTheme="majorHAnsi" w:cs="Arial"/>
        </w:rPr>
        <w:t>Toute modification ultérieure au présent règlement devra faire l’objet d’un avis préalable du Comité Technique.</w:t>
      </w:r>
    </w:p>
    <w:p w:rsidR="009231A4" w:rsidRPr="00BE06A6" w:rsidRDefault="009231A4" w:rsidP="00F24F96">
      <w:pPr>
        <w:pStyle w:val="Sansinterligne"/>
        <w:jc w:val="both"/>
        <w:rPr>
          <w:rFonts w:asciiTheme="majorHAnsi" w:hAnsiTheme="majorHAnsi" w:cs="Arial"/>
        </w:rPr>
      </w:pPr>
    </w:p>
    <w:p w:rsidR="005B079D" w:rsidRPr="00BE06A6" w:rsidRDefault="005B079D" w:rsidP="00784075">
      <w:pPr>
        <w:pStyle w:val="Titre2"/>
        <w:rPr>
          <w:rFonts w:asciiTheme="majorHAnsi" w:hAnsiTheme="majorHAnsi"/>
          <w:sz w:val="22"/>
          <w:szCs w:val="22"/>
        </w:rPr>
      </w:pPr>
      <w:bookmarkStart w:id="40" w:name="_Toc510702197"/>
      <w:r w:rsidRPr="00BE06A6">
        <w:rPr>
          <w:rFonts w:asciiTheme="majorHAnsi" w:hAnsiTheme="majorHAnsi"/>
          <w:sz w:val="22"/>
          <w:szCs w:val="22"/>
        </w:rPr>
        <w:t>A</w:t>
      </w:r>
      <w:r w:rsidR="00CE3E2A" w:rsidRPr="00BE06A6">
        <w:rPr>
          <w:rFonts w:asciiTheme="majorHAnsi" w:hAnsiTheme="majorHAnsi"/>
          <w:sz w:val="22"/>
          <w:szCs w:val="22"/>
        </w:rPr>
        <w:t>rticle</w:t>
      </w:r>
      <w:r w:rsidRPr="00BE06A6">
        <w:rPr>
          <w:rFonts w:asciiTheme="majorHAnsi" w:hAnsiTheme="majorHAnsi"/>
          <w:sz w:val="22"/>
          <w:szCs w:val="22"/>
        </w:rPr>
        <w:t xml:space="preserve"> </w:t>
      </w:r>
      <w:r w:rsidR="00BC397B">
        <w:rPr>
          <w:rFonts w:asciiTheme="majorHAnsi" w:hAnsiTheme="majorHAnsi"/>
          <w:sz w:val="22"/>
          <w:szCs w:val="22"/>
        </w:rPr>
        <w:t>31</w:t>
      </w:r>
      <w:r w:rsidRPr="00BE06A6">
        <w:rPr>
          <w:rFonts w:asciiTheme="majorHAnsi" w:hAnsiTheme="majorHAnsi"/>
          <w:sz w:val="22"/>
          <w:szCs w:val="22"/>
        </w:rPr>
        <w:t xml:space="preserve"> - Entrée en vigueur du règlement</w:t>
      </w:r>
      <w:bookmarkEnd w:id="40"/>
    </w:p>
    <w:p w:rsidR="00D47D47" w:rsidRDefault="007F019D" w:rsidP="00EB29DF">
      <w:pPr>
        <w:pStyle w:val="Sansinterligne"/>
        <w:spacing w:before="120"/>
        <w:jc w:val="both"/>
        <w:rPr>
          <w:rFonts w:asciiTheme="majorHAnsi" w:hAnsiTheme="majorHAnsi" w:cs="Arial"/>
        </w:rPr>
      </w:pPr>
      <w:r>
        <w:rPr>
          <w:rFonts w:asciiTheme="majorHAnsi" w:hAnsiTheme="majorHAnsi" w:cs="Arial"/>
        </w:rPr>
        <w:t xml:space="preserve">Suite à l’avis favorable </w:t>
      </w:r>
      <w:r w:rsidRPr="007F019D">
        <w:rPr>
          <w:rFonts w:asciiTheme="majorHAnsi" w:hAnsiTheme="majorHAnsi" w:cs="Arial"/>
          <w:highlight w:val="yellow"/>
        </w:rPr>
        <w:t>du CHSCT / du Comité Technique du Centre de Gestion du Territoire de Belfort</w:t>
      </w:r>
      <w:r>
        <w:rPr>
          <w:rFonts w:asciiTheme="majorHAnsi" w:hAnsiTheme="majorHAnsi" w:cs="Arial"/>
        </w:rPr>
        <w:t xml:space="preserve"> en date du </w:t>
      </w:r>
      <w:r w:rsidRPr="007F019D">
        <w:rPr>
          <w:rFonts w:asciiTheme="majorHAnsi" w:hAnsiTheme="majorHAnsi" w:cs="Arial"/>
          <w:highlight w:val="yellow"/>
        </w:rPr>
        <w:t>………………………………</w:t>
      </w:r>
      <w:r>
        <w:rPr>
          <w:rFonts w:asciiTheme="majorHAnsi" w:hAnsiTheme="majorHAnsi" w:cs="Arial"/>
        </w:rPr>
        <w:t xml:space="preserve">, ce règlement entre en vigueur le </w:t>
      </w:r>
      <w:r w:rsidRPr="007F019D">
        <w:rPr>
          <w:rFonts w:asciiTheme="majorHAnsi" w:hAnsiTheme="majorHAnsi" w:cs="Arial"/>
          <w:highlight w:val="yellow"/>
        </w:rPr>
        <w:t>…………………</w:t>
      </w:r>
      <w:proofErr w:type="gramStart"/>
      <w:r w:rsidRPr="007F019D">
        <w:rPr>
          <w:rFonts w:asciiTheme="majorHAnsi" w:hAnsiTheme="majorHAnsi" w:cs="Arial"/>
          <w:highlight w:val="yellow"/>
        </w:rPr>
        <w:t>…….</w:t>
      </w:r>
      <w:proofErr w:type="gramEnd"/>
      <w:r w:rsidRPr="007F019D">
        <w:rPr>
          <w:rFonts w:asciiTheme="majorHAnsi" w:hAnsiTheme="majorHAnsi" w:cs="Arial"/>
          <w:highlight w:val="yellow"/>
        </w:rPr>
        <w:t>.</w:t>
      </w:r>
    </w:p>
    <w:p w:rsidR="007F019D" w:rsidRDefault="007F019D" w:rsidP="00F24F96">
      <w:pPr>
        <w:pStyle w:val="Sansinterligne"/>
        <w:jc w:val="both"/>
        <w:rPr>
          <w:rFonts w:asciiTheme="majorHAnsi" w:hAnsiTheme="majorHAnsi" w:cs="Arial"/>
        </w:rPr>
      </w:pPr>
    </w:p>
    <w:p w:rsidR="000D59C0" w:rsidRDefault="000D59C0" w:rsidP="00F24F96">
      <w:pPr>
        <w:pStyle w:val="Sansinterligne"/>
        <w:jc w:val="both"/>
        <w:rPr>
          <w:rFonts w:asciiTheme="majorHAnsi" w:hAnsiTheme="majorHAnsi" w:cs="Arial"/>
        </w:rPr>
      </w:pPr>
    </w:p>
    <w:p w:rsidR="000D59C0" w:rsidRDefault="000D59C0" w:rsidP="00F24F96">
      <w:pPr>
        <w:pStyle w:val="Sansinterligne"/>
        <w:jc w:val="both"/>
        <w:rPr>
          <w:rFonts w:asciiTheme="majorHAnsi" w:hAnsiTheme="majorHAnsi" w:cs="Arial"/>
        </w:rPr>
      </w:pPr>
    </w:p>
    <w:p w:rsidR="000D59C0" w:rsidRDefault="000D59C0" w:rsidP="007F019D">
      <w:pPr>
        <w:pStyle w:val="Sansinterligne"/>
        <w:tabs>
          <w:tab w:val="left" w:pos="2410"/>
          <w:tab w:val="left" w:pos="4111"/>
        </w:tabs>
        <w:jc w:val="both"/>
        <w:rPr>
          <w:rFonts w:asciiTheme="majorHAnsi" w:hAnsiTheme="majorHAnsi" w:cs="Arial"/>
        </w:rPr>
      </w:pPr>
    </w:p>
    <w:p w:rsidR="007F019D" w:rsidRDefault="007F019D" w:rsidP="007F019D">
      <w:pPr>
        <w:pStyle w:val="Sansinterligne"/>
        <w:tabs>
          <w:tab w:val="left" w:pos="2410"/>
          <w:tab w:val="left" w:pos="4111"/>
        </w:tabs>
        <w:jc w:val="both"/>
        <w:rPr>
          <w:rFonts w:asciiTheme="majorHAnsi" w:hAnsiTheme="majorHAnsi" w:cs="Arial"/>
        </w:rPr>
      </w:pPr>
      <w:r>
        <w:rPr>
          <w:rFonts w:asciiTheme="majorHAnsi" w:hAnsiTheme="majorHAnsi" w:cs="Arial"/>
        </w:rPr>
        <w:t>Fait à</w:t>
      </w:r>
      <w:r>
        <w:rPr>
          <w:rFonts w:asciiTheme="majorHAnsi" w:hAnsiTheme="majorHAnsi" w:cs="Arial"/>
        </w:rPr>
        <w:tab/>
        <w:t>, le</w:t>
      </w:r>
      <w:r>
        <w:rPr>
          <w:rFonts w:asciiTheme="majorHAnsi" w:hAnsiTheme="majorHAnsi" w:cs="Arial"/>
        </w:rPr>
        <w:tab/>
      </w:r>
    </w:p>
    <w:p w:rsidR="000D59C0" w:rsidRDefault="000D59C0" w:rsidP="007F019D">
      <w:pPr>
        <w:pStyle w:val="Sansinterligne"/>
        <w:tabs>
          <w:tab w:val="left" w:pos="2410"/>
          <w:tab w:val="left" w:pos="4111"/>
        </w:tabs>
        <w:jc w:val="both"/>
        <w:rPr>
          <w:rFonts w:asciiTheme="majorHAnsi" w:hAnsiTheme="majorHAnsi" w:cs="Arial"/>
        </w:rPr>
      </w:pPr>
    </w:p>
    <w:p w:rsidR="000D59C0" w:rsidRDefault="000D59C0" w:rsidP="007F019D">
      <w:pPr>
        <w:pStyle w:val="Sansinterligne"/>
        <w:tabs>
          <w:tab w:val="left" w:pos="2410"/>
          <w:tab w:val="left" w:pos="4111"/>
        </w:tabs>
        <w:jc w:val="both"/>
        <w:rPr>
          <w:rFonts w:asciiTheme="majorHAnsi" w:hAnsiTheme="majorHAnsi" w:cs="Arial"/>
        </w:rPr>
      </w:pPr>
    </w:p>
    <w:p w:rsidR="000D59C0" w:rsidRDefault="000D59C0" w:rsidP="007F019D">
      <w:pPr>
        <w:pStyle w:val="Sansinterligne"/>
        <w:tabs>
          <w:tab w:val="left" w:pos="2410"/>
          <w:tab w:val="left" w:pos="4111"/>
        </w:tabs>
        <w:jc w:val="both"/>
        <w:rPr>
          <w:rFonts w:asciiTheme="majorHAnsi" w:hAnsiTheme="majorHAnsi" w:cs="Arial"/>
        </w:rPr>
      </w:pPr>
    </w:p>
    <w:p w:rsidR="007F019D" w:rsidRPr="00BE06A6" w:rsidRDefault="000D59C0" w:rsidP="00F24F96">
      <w:pPr>
        <w:pStyle w:val="Sansinterligne"/>
        <w:jc w:val="both"/>
        <w:rPr>
          <w:rFonts w:asciiTheme="majorHAnsi" w:hAnsiTheme="majorHAnsi" w:cs="Arial"/>
        </w:rPr>
      </w:pPr>
      <w:r>
        <w:rPr>
          <w:rFonts w:asciiTheme="majorHAnsi" w:hAnsiTheme="majorHAnsi" w:cs="Arial"/>
        </w:rPr>
        <w:t>L</w:t>
      </w:r>
      <w:r w:rsidR="007F019D">
        <w:rPr>
          <w:rFonts w:asciiTheme="majorHAnsi" w:hAnsiTheme="majorHAnsi" w:cs="Arial"/>
        </w:rPr>
        <w:t>e Maire / Le Président</w:t>
      </w:r>
    </w:p>
    <w:sectPr w:rsidR="007F019D" w:rsidRPr="00BE06A6" w:rsidSect="00990204">
      <w:footerReference w:type="default" r:id="rId9"/>
      <w:footerReference w:type="first" r:id="rId10"/>
      <w:type w:val="continuous"/>
      <w:pgSz w:w="11906" w:h="16838" w:code="9"/>
      <w:pgMar w:top="851" w:right="1418" w:bottom="1418" w:left="1418" w:header="709" w:footer="573"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204" w:rsidRDefault="00990204" w:rsidP="00A86DD0">
      <w:pPr>
        <w:spacing w:line="240" w:lineRule="auto"/>
      </w:pPr>
      <w:r>
        <w:separator/>
      </w:r>
    </w:p>
  </w:endnote>
  <w:endnote w:type="continuationSeparator" w:id="0">
    <w:p w:rsidR="00990204" w:rsidRDefault="00990204" w:rsidP="00A86D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204" w:rsidRDefault="00990204">
    <w:pPr>
      <w:pStyle w:val="Pieddepage"/>
    </w:pPr>
    <w:r w:rsidRPr="006F1DB4">
      <w:rPr>
        <w:color w:val="7F7F7F" w:themeColor="background1" w:themeShade="7F"/>
        <w:spacing w:val="60"/>
      </w:rPr>
      <w:t>Page</w:t>
    </w:r>
    <w:r w:rsidRPr="006F1DB4">
      <w:t xml:space="preserve"> | </w:t>
    </w:r>
    <w:r w:rsidRPr="006F1DB4">
      <w:rPr>
        <w:i w:val="0"/>
      </w:rPr>
      <w:fldChar w:fldCharType="begin"/>
    </w:r>
    <w:r w:rsidRPr="006F1DB4">
      <w:instrText>PAGE   \* MERGEFORMAT</w:instrText>
    </w:r>
    <w:r w:rsidRPr="006F1DB4">
      <w:rPr>
        <w:i w:val="0"/>
      </w:rPr>
      <w:fldChar w:fldCharType="separate"/>
    </w:r>
    <w:r w:rsidR="00CE64C6" w:rsidRPr="00CE64C6">
      <w:rPr>
        <w:b/>
        <w:bCs/>
        <w:i w:val="0"/>
        <w:noProof/>
      </w:rPr>
      <w:t>2</w:t>
    </w:r>
    <w:r w:rsidRPr="006F1DB4">
      <w:rPr>
        <w:b/>
        <w:bCs/>
        <w:i w:val="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204" w:rsidRPr="006F1DB4" w:rsidRDefault="00990204" w:rsidP="00D40BD0">
    <w:pPr>
      <w:pStyle w:val="Pieddepage"/>
      <w:tabs>
        <w:tab w:val="clear" w:pos="4536"/>
        <w:tab w:val="clear" w:pos="9072"/>
        <w:tab w:val="center" w:pos="4253"/>
        <w:tab w:val="right" w:pos="8647"/>
      </w:tabs>
      <w:ind w:left="-426"/>
      <w:rPr>
        <w:sz w:val="18"/>
        <w:szCs w:val="18"/>
      </w:rPr>
    </w:pPr>
    <w:r>
      <w:rPr>
        <w:i w:val="0"/>
        <w:noProof/>
        <w:color w:val="7F7F7F" w:themeColor="background1" w:themeShade="7F"/>
        <w:spacing w:val="60"/>
      </w:rPr>
      <mc:AlternateContent>
        <mc:Choice Requires="wps">
          <w:drawing>
            <wp:anchor distT="0" distB="0" distL="114300" distR="114300" simplePos="0" relativeHeight="251659264" behindDoc="0" locked="0" layoutInCell="1" allowOverlap="1" wp14:anchorId="4071A5B7" wp14:editId="62EF28DB">
              <wp:simplePos x="0" y="0"/>
              <wp:positionH relativeFrom="column">
                <wp:posOffset>-880745</wp:posOffset>
              </wp:positionH>
              <wp:positionV relativeFrom="paragraph">
                <wp:posOffset>-405130</wp:posOffset>
              </wp:positionV>
              <wp:extent cx="7543800" cy="347980"/>
              <wp:effectExtent l="19050" t="19050" r="19050" b="13970"/>
              <wp:wrapNone/>
              <wp:docPr id="7" name="Forme libre 7"/>
              <wp:cNvGraphicFramePr/>
              <a:graphic xmlns:a="http://schemas.openxmlformats.org/drawingml/2006/main">
                <a:graphicData uri="http://schemas.microsoft.com/office/word/2010/wordprocessingShape">
                  <wps:wsp>
                    <wps:cNvSpPr/>
                    <wps:spPr>
                      <a:xfrm>
                        <a:off x="0" y="0"/>
                        <a:ext cx="7543800" cy="347980"/>
                      </a:xfrm>
                      <a:custGeom>
                        <a:avLst/>
                        <a:gdLst>
                          <a:gd name="connsiteX0" fmla="*/ 0 w 7543800"/>
                          <a:gd name="connsiteY0" fmla="*/ 571500 h 605449"/>
                          <a:gd name="connsiteX1" fmla="*/ 4086225 w 7543800"/>
                          <a:gd name="connsiteY1" fmla="*/ 542925 h 605449"/>
                          <a:gd name="connsiteX2" fmla="*/ 7543800 w 7543800"/>
                          <a:gd name="connsiteY2" fmla="*/ 0 h 605449"/>
                        </a:gdLst>
                        <a:ahLst/>
                        <a:cxnLst>
                          <a:cxn ang="0">
                            <a:pos x="connsiteX0" y="connsiteY0"/>
                          </a:cxn>
                          <a:cxn ang="0">
                            <a:pos x="connsiteX1" y="connsiteY1"/>
                          </a:cxn>
                          <a:cxn ang="0">
                            <a:pos x="connsiteX2" y="connsiteY2"/>
                          </a:cxn>
                        </a:cxnLst>
                        <a:rect l="l" t="t" r="r" b="b"/>
                        <a:pathLst>
                          <a:path w="7543800" h="605449">
                            <a:moveTo>
                              <a:pt x="0" y="571500"/>
                            </a:moveTo>
                            <a:cubicBezTo>
                              <a:pt x="1414462" y="604837"/>
                              <a:pt x="2828925" y="638175"/>
                              <a:pt x="4086225" y="542925"/>
                            </a:cubicBezTo>
                            <a:cubicBezTo>
                              <a:pt x="5343525" y="447675"/>
                              <a:pt x="7262813" y="144462"/>
                              <a:pt x="7543800" y="0"/>
                            </a:cubicBezTo>
                          </a:path>
                        </a:pathLst>
                      </a:custGeom>
                      <a:ln w="28575">
                        <a:solidFill>
                          <a:srgbClr val="498189"/>
                        </a:solidFill>
                      </a:ln>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9D1662" id="Forme libre 7" o:spid="_x0000_s1026" style="position:absolute;margin-left:-69.35pt;margin-top:-31.9pt;width:594pt;height:27.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543800,60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" path="m,571500v1414462,33337,2828925,66675,4086225,-28575c5343525,447675,7262813,144462,7543800,e" filled="f" strokecolor="#498189" strokeweight="2.25pt">
              <v:shadow on="t" color="black" opacity="22937f" origin=",.5" offset="0,.63889mm"/>
              <v:path arrowok="t" o:connecttype="custom" o:connectlocs="0,328468;4086225,312045;7543800,0" o:connectangles="0,0,0"/>
            </v:shape>
          </w:pict>
        </mc:Fallback>
      </mc:AlternateContent>
    </w:r>
    <w:r w:rsidRPr="006F1DB4">
      <w:rPr>
        <w:color w:val="7F7F7F" w:themeColor="background1" w:themeShade="7F"/>
        <w:spacing w:val="60"/>
      </w:rPr>
      <w:t>Page</w:t>
    </w:r>
    <w:r w:rsidRPr="006F1DB4">
      <w:t xml:space="preserve"> | </w:t>
    </w:r>
    <w:r w:rsidRPr="006F1DB4">
      <w:rPr>
        <w:i w:val="0"/>
      </w:rPr>
      <w:fldChar w:fldCharType="begin"/>
    </w:r>
    <w:r w:rsidRPr="006F1DB4">
      <w:instrText>PAGE   \* MERGEFORMAT</w:instrText>
    </w:r>
    <w:r w:rsidRPr="006F1DB4">
      <w:rPr>
        <w:i w:val="0"/>
      </w:rPr>
      <w:fldChar w:fldCharType="separate"/>
    </w:r>
    <w:r w:rsidR="00CE64C6" w:rsidRPr="00CE64C6">
      <w:rPr>
        <w:b/>
        <w:bCs/>
        <w:i w:val="0"/>
        <w:noProof/>
      </w:rPr>
      <w:t>1</w:t>
    </w:r>
    <w:r w:rsidRPr="006F1DB4">
      <w:rPr>
        <w:b/>
        <w:bCs/>
        <w:i w:val="0"/>
      </w:rPr>
      <w:fldChar w:fldCharType="end"/>
    </w:r>
    <w:r>
      <w:tab/>
      <w:t>Centre de G</w:t>
    </w:r>
    <w:r w:rsidRPr="006F1DB4">
      <w:t>estion de la FPT</w:t>
    </w:r>
    <w:r w:rsidRPr="006F1DB4">
      <w:rPr>
        <w:sz w:val="18"/>
        <w:szCs w:val="18"/>
      </w:rPr>
      <w:tab/>
      <w:t xml:space="preserve">29 </w:t>
    </w:r>
    <w:proofErr w:type="spellStart"/>
    <w:r w:rsidRPr="006F1DB4">
      <w:rPr>
        <w:sz w:val="18"/>
        <w:szCs w:val="18"/>
      </w:rPr>
      <w:t>bld</w:t>
    </w:r>
    <w:proofErr w:type="spellEnd"/>
    <w:r w:rsidRPr="006F1DB4">
      <w:rPr>
        <w:sz w:val="18"/>
        <w:szCs w:val="18"/>
      </w:rPr>
      <w:t xml:space="preserve"> Anatole France</w:t>
    </w:r>
  </w:p>
  <w:p w:rsidR="00990204" w:rsidRPr="006F1DB4" w:rsidRDefault="00990204" w:rsidP="00D40BD0">
    <w:pPr>
      <w:pStyle w:val="Pieddepage"/>
      <w:tabs>
        <w:tab w:val="clear" w:pos="4536"/>
        <w:tab w:val="center" w:pos="7655"/>
      </w:tabs>
      <w:ind w:left="3119"/>
      <w:rPr>
        <w:sz w:val="18"/>
        <w:szCs w:val="18"/>
      </w:rPr>
    </w:pPr>
    <w:proofErr w:type="gramStart"/>
    <w:r w:rsidRPr="006F1DB4">
      <w:t>du</w:t>
    </w:r>
    <w:proofErr w:type="gramEnd"/>
    <w:r w:rsidRPr="006F1DB4">
      <w:t xml:space="preserve"> Territoire de Belfort</w:t>
    </w:r>
    <w:r w:rsidRPr="006F1DB4">
      <w:rPr>
        <w:sz w:val="18"/>
        <w:szCs w:val="18"/>
      </w:rPr>
      <w:tab/>
      <w:t>90000 BELFORT</w:t>
    </w:r>
  </w:p>
  <w:p w:rsidR="00990204" w:rsidRPr="00D40BD0" w:rsidRDefault="00990204" w:rsidP="00D40BD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204" w:rsidRDefault="00990204" w:rsidP="00A86DD0">
      <w:pPr>
        <w:spacing w:line="240" w:lineRule="auto"/>
      </w:pPr>
      <w:r>
        <w:separator/>
      </w:r>
    </w:p>
  </w:footnote>
  <w:footnote w:type="continuationSeparator" w:id="0">
    <w:p w:rsidR="00990204" w:rsidRDefault="00990204" w:rsidP="00A86D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DFD"/>
    <w:multiLevelType w:val="singleLevel"/>
    <w:tmpl w:val="40C2AD2A"/>
    <w:lvl w:ilvl="0">
      <w:start w:val="1"/>
      <w:numFmt w:val="bullet"/>
      <w:pStyle w:val="Retrait1"/>
      <w:lvlText w:val=""/>
      <w:lvlJc w:val="left"/>
      <w:pPr>
        <w:tabs>
          <w:tab w:val="num" w:pos="360"/>
        </w:tabs>
        <w:ind w:left="0" w:firstLine="0"/>
      </w:pPr>
      <w:rPr>
        <w:rFonts w:ascii="Wingdings" w:hAnsi="Wingdings" w:hint="default"/>
        <w:sz w:val="16"/>
      </w:rPr>
    </w:lvl>
  </w:abstractNum>
  <w:abstractNum w:abstractNumId="1" w15:restartNumberingAfterBreak="0">
    <w:nsid w:val="0FB67AB9"/>
    <w:multiLevelType w:val="hybridMultilevel"/>
    <w:tmpl w:val="AE8A5A36"/>
    <w:lvl w:ilvl="0" w:tplc="908A76B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A56576"/>
    <w:multiLevelType w:val="hybridMultilevel"/>
    <w:tmpl w:val="3B105144"/>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0B2817"/>
    <w:multiLevelType w:val="hybridMultilevel"/>
    <w:tmpl w:val="E59E83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5715F3"/>
    <w:multiLevelType w:val="hybridMultilevel"/>
    <w:tmpl w:val="779C2BC8"/>
    <w:lvl w:ilvl="0" w:tplc="E2DCA3C6">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AE71E5"/>
    <w:multiLevelType w:val="hybridMultilevel"/>
    <w:tmpl w:val="495469D2"/>
    <w:lvl w:ilvl="0" w:tplc="908A76B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0D69A5"/>
    <w:multiLevelType w:val="hybridMultilevel"/>
    <w:tmpl w:val="608C47C2"/>
    <w:lvl w:ilvl="0" w:tplc="040C0013">
      <w:start w:val="1"/>
      <w:numFmt w:val="upperRoman"/>
      <w:lvlText w:val="%1."/>
      <w:lvlJc w:val="right"/>
      <w:pPr>
        <w:ind w:left="1584" w:hanging="360"/>
      </w:pPr>
    </w:lvl>
    <w:lvl w:ilvl="1" w:tplc="040C0019" w:tentative="1">
      <w:start w:val="1"/>
      <w:numFmt w:val="lowerLetter"/>
      <w:lvlText w:val="%2."/>
      <w:lvlJc w:val="left"/>
      <w:pPr>
        <w:ind w:left="2304" w:hanging="360"/>
      </w:pPr>
    </w:lvl>
    <w:lvl w:ilvl="2" w:tplc="040C001B" w:tentative="1">
      <w:start w:val="1"/>
      <w:numFmt w:val="lowerRoman"/>
      <w:lvlText w:val="%3."/>
      <w:lvlJc w:val="right"/>
      <w:pPr>
        <w:ind w:left="3024" w:hanging="180"/>
      </w:pPr>
    </w:lvl>
    <w:lvl w:ilvl="3" w:tplc="040C000F" w:tentative="1">
      <w:start w:val="1"/>
      <w:numFmt w:val="decimal"/>
      <w:lvlText w:val="%4."/>
      <w:lvlJc w:val="left"/>
      <w:pPr>
        <w:ind w:left="3744" w:hanging="360"/>
      </w:pPr>
    </w:lvl>
    <w:lvl w:ilvl="4" w:tplc="040C0019" w:tentative="1">
      <w:start w:val="1"/>
      <w:numFmt w:val="lowerLetter"/>
      <w:lvlText w:val="%5."/>
      <w:lvlJc w:val="left"/>
      <w:pPr>
        <w:ind w:left="4464" w:hanging="360"/>
      </w:pPr>
    </w:lvl>
    <w:lvl w:ilvl="5" w:tplc="040C001B" w:tentative="1">
      <w:start w:val="1"/>
      <w:numFmt w:val="lowerRoman"/>
      <w:lvlText w:val="%6."/>
      <w:lvlJc w:val="right"/>
      <w:pPr>
        <w:ind w:left="5184" w:hanging="180"/>
      </w:pPr>
    </w:lvl>
    <w:lvl w:ilvl="6" w:tplc="040C000F" w:tentative="1">
      <w:start w:val="1"/>
      <w:numFmt w:val="decimal"/>
      <w:lvlText w:val="%7."/>
      <w:lvlJc w:val="left"/>
      <w:pPr>
        <w:ind w:left="5904" w:hanging="360"/>
      </w:pPr>
    </w:lvl>
    <w:lvl w:ilvl="7" w:tplc="040C0019" w:tentative="1">
      <w:start w:val="1"/>
      <w:numFmt w:val="lowerLetter"/>
      <w:lvlText w:val="%8."/>
      <w:lvlJc w:val="left"/>
      <w:pPr>
        <w:ind w:left="6624" w:hanging="360"/>
      </w:pPr>
    </w:lvl>
    <w:lvl w:ilvl="8" w:tplc="040C001B" w:tentative="1">
      <w:start w:val="1"/>
      <w:numFmt w:val="lowerRoman"/>
      <w:lvlText w:val="%9."/>
      <w:lvlJc w:val="right"/>
      <w:pPr>
        <w:ind w:left="7344" w:hanging="180"/>
      </w:pPr>
    </w:lvl>
  </w:abstractNum>
  <w:abstractNum w:abstractNumId="7" w15:restartNumberingAfterBreak="0">
    <w:nsid w:val="4E5440AD"/>
    <w:multiLevelType w:val="hybridMultilevel"/>
    <w:tmpl w:val="FE2CA058"/>
    <w:lvl w:ilvl="0" w:tplc="908A76B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47110E"/>
    <w:multiLevelType w:val="hybridMultilevel"/>
    <w:tmpl w:val="F7702A1E"/>
    <w:lvl w:ilvl="0" w:tplc="908A76B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1556DA"/>
    <w:multiLevelType w:val="hybridMultilevel"/>
    <w:tmpl w:val="3FEC8C8C"/>
    <w:lvl w:ilvl="0" w:tplc="908A76B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8D15E2"/>
    <w:multiLevelType w:val="hybridMultilevel"/>
    <w:tmpl w:val="82AEEFE8"/>
    <w:lvl w:ilvl="0" w:tplc="908A76B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505129"/>
    <w:multiLevelType w:val="hybridMultilevel"/>
    <w:tmpl w:val="3DF2E602"/>
    <w:lvl w:ilvl="0" w:tplc="908A76B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D83D83"/>
    <w:multiLevelType w:val="hybridMultilevel"/>
    <w:tmpl w:val="140EB25C"/>
    <w:lvl w:ilvl="0" w:tplc="908A76B8">
      <w:numFmt w:val="bullet"/>
      <w:lvlText w:val="-"/>
      <w:lvlJc w:val="left"/>
      <w:pPr>
        <w:ind w:left="720" w:hanging="360"/>
      </w:pPr>
      <w:rPr>
        <w:rFonts w:ascii="Calibri" w:eastAsiaTheme="minorHAnsi" w:hAnsi="Calibr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1"/>
  </w:num>
  <w:num w:numId="3">
    <w:abstractNumId w:val="0"/>
  </w:num>
  <w:num w:numId="4">
    <w:abstractNumId w:val="7"/>
  </w:num>
  <w:num w:numId="5">
    <w:abstractNumId w:val="4"/>
  </w:num>
  <w:num w:numId="6">
    <w:abstractNumId w:val="3"/>
  </w:num>
  <w:num w:numId="7">
    <w:abstractNumId w:val="12"/>
  </w:num>
  <w:num w:numId="8">
    <w:abstractNumId w:val="1"/>
  </w:num>
  <w:num w:numId="9">
    <w:abstractNumId w:val="5"/>
  </w:num>
  <w:num w:numId="10">
    <w:abstractNumId w:val="10"/>
  </w:num>
  <w:num w:numId="11">
    <w:abstractNumId w:val="8"/>
  </w:num>
  <w:num w:numId="12">
    <w:abstractNumId w:val="6"/>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90"/>
    <w:rsid w:val="00000464"/>
    <w:rsid w:val="00020BF2"/>
    <w:rsid w:val="00042191"/>
    <w:rsid w:val="00045FEB"/>
    <w:rsid w:val="0005782C"/>
    <w:rsid w:val="000A7959"/>
    <w:rsid w:val="000C5D37"/>
    <w:rsid w:val="000D59C0"/>
    <w:rsid w:val="000F42AB"/>
    <w:rsid w:val="00120368"/>
    <w:rsid w:val="0012401B"/>
    <w:rsid w:val="00153950"/>
    <w:rsid w:val="0017066C"/>
    <w:rsid w:val="001825A5"/>
    <w:rsid w:val="001C3764"/>
    <w:rsid w:val="001C7560"/>
    <w:rsid w:val="00217377"/>
    <w:rsid w:val="0023458F"/>
    <w:rsid w:val="0026563A"/>
    <w:rsid w:val="00290523"/>
    <w:rsid w:val="00293658"/>
    <w:rsid w:val="002A3BB0"/>
    <w:rsid w:val="002A3CBD"/>
    <w:rsid w:val="002A7759"/>
    <w:rsid w:val="002D4E7C"/>
    <w:rsid w:val="00327160"/>
    <w:rsid w:val="003E6188"/>
    <w:rsid w:val="004024DE"/>
    <w:rsid w:val="00437228"/>
    <w:rsid w:val="0044700C"/>
    <w:rsid w:val="00452B3A"/>
    <w:rsid w:val="0045487D"/>
    <w:rsid w:val="004B6D01"/>
    <w:rsid w:val="00593180"/>
    <w:rsid w:val="005B079D"/>
    <w:rsid w:val="005B2258"/>
    <w:rsid w:val="005D2B64"/>
    <w:rsid w:val="005D5136"/>
    <w:rsid w:val="005D5C8C"/>
    <w:rsid w:val="005E7812"/>
    <w:rsid w:val="005F5A2B"/>
    <w:rsid w:val="006437E5"/>
    <w:rsid w:val="00644FA1"/>
    <w:rsid w:val="006769BD"/>
    <w:rsid w:val="00682590"/>
    <w:rsid w:val="006A2BF3"/>
    <w:rsid w:val="006B6FCB"/>
    <w:rsid w:val="006C70E2"/>
    <w:rsid w:val="006F7A14"/>
    <w:rsid w:val="007264CD"/>
    <w:rsid w:val="0073564E"/>
    <w:rsid w:val="00740682"/>
    <w:rsid w:val="007422DC"/>
    <w:rsid w:val="00744AC8"/>
    <w:rsid w:val="00784075"/>
    <w:rsid w:val="007907C0"/>
    <w:rsid w:val="007D6969"/>
    <w:rsid w:val="007F019D"/>
    <w:rsid w:val="00817822"/>
    <w:rsid w:val="0082242B"/>
    <w:rsid w:val="00883A42"/>
    <w:rsid w:val="008F562C"/>
    <w:rsid w:val="009231A4"/>
    <w:rsid w:val="00927687"/>
    <w:rsid w:val="00990204"/>
    <w:rsid w:val="009B5194"/>
    <w:rsid w:val="009B5810"/>
    <w:rsid w:val="009C160F"/>
    <w:rsid w:val="009E3BAF"/>
    <w:rsid w:val="00A24ED7"/>
    <w:rsid w:val="00A26814"/>
    <w:rsid w:val="00A369DD"/>
    <w:rsid w:val="00A67AAD"/>
    <w:rsid w:val="00A86DD0"/>
    <w:rsid w:val="00AA5625"/>
    <w:rsid w:val="00AB1207"/>
    <w:rsid w:val="00AB49F1"/>
    <w:rsid w:val="00AC4B69"/>
    <w:rsid w:val="00B202CF"/>
    <w:rsid w:val="00B52A2B"/>
    <w:rsid w:val="00B53246"/>
    <w:rsid w:val="00B62AAA"/>
    <w:rsid w:val="00B901BE"/>
    <w:rsid w:val="00B91F32"/>
    <w:rsid w:val="00BB69C6"/>
    <w:rsid w:val="00BC397B"/>
    <w:rsid w:val="00BE06A6"/>
    <w:rsid w:val="00C33786"/>
    <w:rsid w:val="00C81085"/>
    <w:rsid w:val="00C95250"/>
    <w:rsid w:val="00CB6C41"/>
    <w:rsid w:val="00CE3E2A"/>
    <w:rsid w:val="00CE64C6"/>
    <w:rsid w:val="00CF322C"/>
    <w:rsid w:val="00CF3B59"/>
    <w:rsid w:val="00D340FD"/>
    <w:rsid w:val="00D40BD0"/>
    <w:rsid w:val="00D47D47"/>
    <w:rsid w:val="00D74EE6"/>
    <w:rsid w:val="00DE069B"/>
    <w:rsid w:val="00E22B61"/>
    <w:rsid w:val="00E44FB5"/>
    <w:rsid w:val="00E5565E"/>
    <w:rsid w:val="00E9563C"/>
    <w:rsid w:val="00EB29DF"/>
    <w:rsid w:val="00ED3008"/>
    <w:rsid w:val="00EE325D"/>
    <w:rsid w:val="00F24F96"/>
    <w:rsid w:val="00F30AEC"/>
    <w:rsid w:val="00F32FA6"/>
    <w:rsid w:val="00FB5970"/>
    <w:rsid w:val="00FB70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357E92"/>
  <w15:docId w15:val="{5E5E19A0-76D5-4D1A-82D7-B1FAEEC1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9DD"/>
    <w:pPr>
      <w:widowControl w:val="0"/>
      <w:adjustRightInd w:val="0"/>
      <w:spacing w:after="0" w:line="360" w:lineRule="atLeast"/>
      <w:jc w:val="both"/>
      <w:textAlignment w:val="baseline"/>
    </w:pPr>
    <w:rPr>
      <w:rFonts w:ascii="Times New Roman" w:eastAsia="Times New Roman" w:hAnsi="Times New Roman" w:cs="Times New Roman"/>
      <w:i/>
      <w:sz w:val="24"/>
      <w:szCs w:val="20"/>
      <w:lang w:eastAsia="fr-FR"/>
    </w:rPr>
  </w:style>
  <w:style w:type="paragraph" w:styleId="Titre1">
    <w:name w:val="heading 1"/>
    <w:basedOn w:val="Normal"/>
    <w:next w:val="Normal"/>
    <w:link w:val="Titre1Car"/>
    <w:uiPriority w:val="9"/>
    <w:qFormat/>
    <w:rsid w:val="00784075"/>
    <w:pPr>
      <w:keepNext/>
      <w:keepLines/>
      <w:numPr>
        <w:numId w:val="5"/>
      </w:numPr>
      <w:spacing w:before="480"/>
      <w:outlineLvl w:val="0"/>
    </w:pPr>
    <w:rPr>
      <w:rFonts w:ascii="Arial" w:eastAsiaTheme="majorEastAsia" w:hAnsi="Arial" w:cs="Arial"/>
      <w:b/>
      <w:bCs/>
      <w:color w:val="FF0000"/>
      <w:sz w:val="20"/>
    </w:rPr>
  </w:style>
  <w:style w:type="paragraph" w:styleId="Titre2">
    <w:name w:val="heading 2"/>
    <w:basedOn w:val="Normal"/>
    <w:next w:val="Normal"/>
    <w:link w:val="Titre2Car"/>
    <w:qFormat/>
    <w:rsid w:val="00784075"/>
    <w:pPr>
      <w:keepNext/>
      <w:tabs>
        <w:tab w:val="left" w:pos="284"/>
        <w:tab w:val="left" w:pos="426"/>
        <w:tab w:val="left" w:pos="851"/>
        <w:tab w:val="left" w:pos="6096"/>
      </w:tabs>
      <w:ind w:right="-1"/>
      <w:outlineLvl w:val="1"/>
    </w:pPr>
    <w:rPr>
      <w:rFonts w:ascii="Arial" w:hAnsi="Arial" w:cs="Arial"/>
      <w:b/>
      <w:i w:val="0"/>
      <w:sz w:val="20"/>
    </w:rPr>
  </w:style>
  <w:style w:type="paragraph" w:styleId="Titre3">
    <w:name w:val="heading 3"/>
    <w:basedOn w:val="Normal"/>
    <w:next w:val="Normal"/>
    <w:link w:val="Titre3Car"/>
    <w:uiPriority w:val="9"/>
    <w:unhideWhenUsed/>
    <w:qFormat/>
    <w:rsid w:val="0059318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82590"/>
    <w:pPr>
      <w:autoSpaceDE w:val="0"/>
      <w:autoSpaceDN w:val="0"/>
      <w:adjustRightInd w:val="0"/>
      <w:spacing w:after="0" w:line="240" w:lineRule="auto"/>
    </w:pPr>
    <w:rPr>
      <w:rFonts w:ascii="Calibri" w:hAnsi="Calibri" w:cs="Calibri"/>
      <w:color w:val="000000"/>
      <w:sz w:val="24"/>
      <w:szCs w:val="24"/>
    </w:rPr>
  </w:style>
  <w:style w:type="paragraph" w:styleId="Sansinterligne">
    <w:name w:val="No Spacing"/>
    <w:uiPriority w:val="1"/>
    <w:qFormat/>
    <w:rsid w:val="00682590"/>
    <w:pPr>
      <w:spacing w:after="0" w:line="240" w:lineRule="auto"/>
    </w:pPr>
  </w:style>
  <w:style w:type="paragraph" w:styleId="Textedebulles">
    <w:name w:val="Balloon Text"/>
    <w:basedOn w:val="Normal"/>
    <w:link w:val="TextedebullesCar"/>
    <w:uiPriority w:val="99"/>
    <w:semiHidden/>
    <w:unhideWhenUsed/>
    <w:rsid w:val="00A369D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69DD"/>
    <w:rPr>
      <w:rFonts w:ascii="Tahoma" w:hAnsi="Tahoma" w:cs="Tahoma"/>
      <w:sz w:val="16"/>
      <w:szCs w:val="16"/>
    </w:rPr>
  </w:style>
  <w:style w:type="character" w:customStyle="1" w:styleId="Titre2Car">
    <w:name w:val="Titre 2 Car"/>
    <w:basedOn w:val="Policepardfaut"/>
    <w:link w:val="Titre2"/>
    <w:rsid w:val="00784075"/>
    <w:rPr>
      <w:rFonts w:ascii="Arial" w:eastAsia="Times New Roman" w:hAnsi="Arial" w:cs="Arial"/>
      <w:b/>
      <w:sz w:val="20"/>
      <w:szCs w:val="20"/>
      <w:lang w:eastAsia="fr-FR"/>
    </w:rPr>
  </w:style>
  <w:style w:type="paragraph" w:styleId="Retraitcorpsdetexte3">
    <w:name w:val="Body Text Indent 3"/>
    <w:basedOn w:val="Normal"/>
    <w:link w:val="Retraitcorpsdetexte3Car"/>
    <w:rsid w:val="00A369DD"/>
    <w:pPr>
      <w:ind w:left="567" w:hanging="578"/>
    </w:pPr>
    <w:rPr>
      <w:i w:val="0"/>
    </w:rPr>
  </w:style>
  <w:style w:type="character" w:customStyle="1" w:styleId="Retraitcorpsdetexte3Car">
    <w:name w:val="Retrait corps de texte 3 Car"/>
    <w:basedOn w:val="Policepardfaut"/>
    <w:link w:val="Retraitcorpsdetexte3"/>
    <w:rsid w:val="00A369DD"/>
    <w:rPr>
      <w:rFonts w:ascii="Times New Roman" w:eastAsia="Times New Roman" w:hAnsi="Times New Roman" w:cs="Times New Roman"/>
      <w:sz w:val="24"/>
      <w:szCs w:val="20"/>
      <w:lang w:eastAsia="fr-FR"/>
    </w:rPr>
  </w:style>
  <w:style w:type="character" w:styleId="Lienhypertexte">
    <w:name w:val="Hyperlink"/>
    <w:uiPriority w:val="99"/>
    <w:rsid w:val="00A369DD"/>
    <w:rPr>
      <w:color w:val="0000FF"/>
      <w:u w:val="single"/>
    </w:rPr>
  </w:style>
  <w:style w:type="paragraph" w:styleId="Paragraphedeliste">
    <w:name w:val="List Paragraph"/>
    <w:basedOn w:val="Normal"/>
    <w:uiPriority w:val="34"/>
    <w:qFormat/>
    <w:rsid w:val="00A369DD"/>
    <w:pPr>
      <w:ind w:left="708"/>
    </w:pPr>
  </w:style>
  <w:style w:type="character" w:styleId="Marquedecommentaire">
    <w:name w:val="annotation reference"/>
    <w:uiPriority w:val="99"/>
    <w:semiHidden/>
    <w:unhideWhenUsed/>
    <w:rsid w:val="00A369DD"/>
    <w:rPr>
      <w:sz w:val="16"/>
      <w:szCs w:val="16"/>
    </w:rPr>
  </w:style>
  <w:style w:type="paragraph" w:styleId="Commentaire">
    <w:name w:val="annotation text"/>
    <w:basedOn w:val="Normal"/>
    <w:link w:val="CommentaireCar"/>
    <w:uiPriority w:val="99"/>
    <w:semiHidden/>
    <w:unhideWhenUsed/>
    <w:rsid w:val="00A369DD"/>
    <w:rPr>
      <w:sz w:val="20"/>
    </w:rPr>
  </w:style>
  <w:style w:type="character" w:customStyle="1" w:styleId="CommentaireCar">
    <w:name w:val="Commentaire Car"/>
    <w:basedOn w:val="Policepardfaut"/>
    <w:link w:val="Commentaire"/>
    <w:uiPriority w:val="99"/>
    <w:semiHidden/>
    <w:rsid w:val="00A369DD"/>
    <w:rPr>
      <w:rFonts w:ascii="Times New Roman" w:eastAsia="Times New Roman" w:hAnsi="Times New Roman" w:cs="Times New Roman"/>
      <w:i/>
      <w:sz w:val="20"/>
      <w:szCs w:val="20"/>
      <w:lang w:eastAsia="fr-FR"/>
    </w:rPr>
  </w:style>
  <w:style w:type="paragraph" w:styleId="Corpsdetexte">
    <w:name w:val="Body Text"/>
    <w:basedOn w:val="Normal"/>
    <w:link w:val="CorpsdetexteCar"/>
    <w:uiPriority w:val="99"/>
    <w:semiHidden/>
    <w:unhideWhenUsed/>
    <w:rsid w:val="002A3CBD"/>
    <w:pPr>
      <w:spacing w:after="120"/>
    </w:pPr>
  </w:style>
  <w:style w:type="character" w:customStyle="1" w:styleId="CorpsdetexteCar">
    <w:name w:val="Corps de texte Car"/>
    <w:basedOn w:val="Policepardfaut"/>
    <w:link w:val="Corpsdetexte"/>
    <w:uiPriority w:val="99"/>
    <w:semiHidden/>
    <w:rsid w:val="002A3CBD"/>
    <w:rPr>
      <w:rFonts w:ascii="Times New Roman" w:eastAsia="Times New Roman" w:hAnsi="Times New Roman" w:cs="Times New Roman"/>
      <w:i/>
      <w:sz w:val="24"/>
      <w:szCs w:val="20"/>
      <w:lang w:eastAsia="fr-FR"/>
    </w:rPr>
  </w:style>
  <w:style w:type="paragraph" w:styleId="Corpsdetexte2">
    <w:name w:val="Body Text 2"/>
    <w:basedOn w:val="Normal"/>
    <w:link w:val="Corpsdetexte2Car"/>
    <w:uiPriority w:val="99"/>
    <w:semiHidden/>
    <w:unhideWhenUsed/>
    <w:rsid w:val="002A3CBD"/>
    <w:pPr>
      <w:spacing w:after="120" w:line="480" w:lineRule="auto"/>
    </w:pPr>
  </w:style>
  <w:style w:type="character" w:customStyle="1" w:styleId="Corpsdetexte2Car">
    <w:name w:val="Corps de texte 2 Car"/>
    <w:basedOn w:val="Policepardfaut"/>
    <w:link w:val="Corpsdetexte2"/>
    <w:uiPriority w:val="99"/>
    <w:semiHidden/>
    <w:rsid w:val="002A3CBD"/>
    <w:rPr>
      <w:rFonts w:ascii="Times New Roman" w:eastAsia="Times New Roman" w:hAnsi="Times New Roman" w:cs="Times New Roman"/>
      <w:i/>
      <w:sz w:val="24"/>
      <w:szCs w:val="20"/>
      <w:lang w:eastAsia="fr-FR"/>
    </w:rPr>
  </w:style>
  <w:style w:type="paragraph" w:styleId="Corpsdetexte3">
    <w:name w:val="Body Text 3"/>
    <w:basedOn w:val="Normal"/>
    <w:link w:val="Corpsdetexte3Car"/>
    <w:uiPriority w:val="99"/>
    <w:unhideWhenUsed/>
    <w:rsid w:val="002A3CBD"/>
    <w:pPr>
      <w:spacing w:after="120"/>
    </w:pPr>
    <w:rPr>
      <w:sz w:val="16"/>
      <w:szCs w:val="16"/>
    </w:rPr>
  </w:style>
  <w:style w:type="character" w:customStyle="1" w:styleId="Corpsdetexte3Car">
    <w:name w:val="Corps de texte 3 Car"/>
    <w:basedOn w:val="Policepardfaut"/>
    <w:link w:val="Corpsdetexte3"/>
    <w:uiPriority w:val="99"/>
    <w:rsid w:val="002A3CBD"/>
    <w:rPr>
      <w:rFonts w:ascii="Times New Roman" w:eastAsia="Times New Roman" w:hAnsi="Times New Roman" w:cs="Times New Roman"/>
      <w:i/>
      <w:sz w:val="16"/>
      <w:szCs w:val="16"/>
      <w:lang w:eastAsia="fr-FR"/>
    </w:rPr>
  </w:style>
  <w:style w:type="paragraph" w:styleId="En-tte">
    <w:name w:val="header"/>
    <w:basedOn w:val="Normal"/>
    <w:link w:val="En-tteCar"/>
    <w:rsid w:val="002A3CBD"/>
    <w:pPr>
      <w:tabs>
        <w:tab w:val="center" w:pos="4536"/>
        <w:tab w:val="right" w:pos="9072"/>
      </w:tabs>
    </w:pPr>
  </w:style>
  <w:style w:type="character" w:customStyle="1" w:styleId="En-tteCar">
    <w:name w:val="En-tête Car"/>
    <w:basedOn w:val="Policepardfaut"/>
    <w:link w:val="En-tte"/>
    <w:rsid w:val="002A3CBD"/>
    <w:rPr>
      <w:rFonts w:ascii="Times New Roman" w:eastAsia="Times New Roman" w:hAnsi="Times New Roman" w:cs="Times New Roman"/>
      <w:i/>
      <w:sz w:val="24"/>
      <w:szCs w:val="20"/>
      <w:lang w:eastAsia="fr-FR"/>
    </w:rPr>
  </w:style>
  <w:style w:type="paragraph" w:styleId="Pieddepage">
    <w:name w:val="footer"/>
    <w:basedOn w:val="Normal"/>
    <w:link w:val="PieddepageCar"/>
    <w:uiPriority w:val="99"/>
    <w:rsid w:val="002A3CBD"/>
    <w:pPr>
      <w:tabs>
        <w:tab w:val="center" w:pos="4536"/>
        <w:tab w:val="right" w:pos="9072"/>
      </w:tabs>
    </w:pPr>
  </w:style>
  <w:style w:type="character" w:customStyle="1" w:styleId="PieddepageCar">
    <w:name w:val="Pied de page Car"/>
    <w:basedOn w:val="Policepardfaut"/>
    <w:link w:val="Pieddepage"/>
    <w:uiPriority w:val="99"/>
    <w:rsid w:val="002A3CBD"/>
    <w:rPr>
      <w:rFonts w:ascii="Times New Roman" w:eastAsia="Times New Roman" w:hAnsi="Times New Roman" w:cs="Times New Roman"/>
      <w:i/>
      <w:sz w:val="24"/>
      <w:szCs w:val="20"/>
      <w:lang w:eastAsia="fr-FR"/>
    </w:rPr>
  </w:style>
  <w:style w:type="paragraph" w:customStyle="1" w:styleId="Retrait1">
    <w:name w:val="Retrait 1"/>
    <w:basedOn w:val="Normal"/>
    <w:rsid w:val="002A3CBD"/>
    <w:pPr>
      <w:numPr>
        <w:numId w:val="3"/>
      </w:numPr>
    </w:pPr>
    <w:rPr>
      <w:i w:val="0"/>
    </w:rPr>
  </w:style>
  <w:style w:type="paragraph" w:styleId="Retraitcorpsdetexte">
    <w:name w:val="Body Text Indent"/>
    <w:basedOn w:val="Normal"/>
    <w:link w:val="RetraitcorpsdetexteCar"/>
    <w:uiPriority w:val="99"/>
    <w:semiHidden/>
    <w:unhideWhenUsed/>
    <w:rsid w:val="00AB1207"/>
    <w:pPr>
      <w:spacing w:after="120"/>
      <w:ind w:left="283"/>
    </w:pPr>
  </w:style>
  <w:style w:type="character" w:customStyle="1" w:styleId="RetraitcorpsdetexteCar">
    <w:name w:val="Retrait corps de texte Car"/>
    <w:basedOn w:val="Policepardfaut"/>
    <w:link w:val="Retraitcorpsdetexte"/>
    <w:uiPriority w:val="99"/>
    <w:semiHidden/>
    <w:rsid w:val="00AB1207"/>
    <w:rPr>
      <w:rFonts w:ascii="Times New Roman" w:eastAsia="Times New Roman" w:hAnsi="Times New Roman" w:cs="Times New Roman"/>
      <w:i/>
      <w:sz w:val="24"/>
      <w:szCs w:val="20"/>
      <w:lang w:eastAsia="fr-FR"/>
    </w:rPr>
  </w:style>
  <w:style w:type="character" w:customStyle="1" w:styleId="Titre1Car">
    <w:name w:val="Titre 1 Car"/>
    <w:basedOn w:val="Policepardfaut"/>
    <w:link w:val="Titre1"/>
    <w:uiPriority w:val="9"/>
    <w:rsid w:val="00784075"/>
    <w:rPr>
      <w:rFonts w:ascii="Arial" w:eastAsiaTheme="majorEastAsia" w:hAnsi="Arial" w:cs="Arial"/>
      <w:b/>
      <w:bCs/>
      <w:i/>
      <w:color w:val="FF0000"/>
      <w:sz w:val="20"/>
      <w:szCs w:val="20"/>
      <w:lang w:eastAsia="fr-FR"/>
    </w:rPr>
  </w:style>
  <w:style w:type="paragraph" w:styleId="En-ttedetabledesmatires">
    <w:name w:val="TOC Heading"/>
    <w:basedOn w:val="Titre1"/>
    <w:next w:val="Normal"/>
    <w:uiPriority w:val="39"/>
    <w:unhideWhenUsed/>
    <w:qFormat/>
    <w:rsid w:val="000F42AB"/>
    <w:pPr>
      <w:widowControl/>
      <w:adjustRightInd/>
      <w:spacing w:line="276" w:lineRule="auto"/>
      <w:jc w:val="left"/>
      <w:textAlignment w:val="auto"/>
      <w:outlineLvl w:val="9"/>
    </w:pPr>
    <w:rPr>
      <w:i w:val="0"/>
    </w:rPr>
  </w:style>
  <w:style w:type="paragraph" w:styleId="TM2">
    <w:name w:val="toc 2"/>
    <w:basedOn w:val="Normal"/>
    <w:next w:val="Normal"/>
    <w:autoRedefine/>
    <w:uiPriority w:val="39"/>
    <w:unhideWhenUsed/>
    <w:qFormat/>
    <w:rsid w:val="008F562C"/>
    <w:pPr>
      <w:widowControl/>
      <w:tabs>
        <w:tab w:val="right" w:leader="dot" w:pos="9072"/>
      </w:tabs>
      <w:adjustRightInd/>
      <w:spacing w:after="20" w:line="276" w:lineRule="auto"/>
      <w:ind w:left="220"/>
      <w:jc w:val="left"/>
      <w:textAlignment w:val="auto"/>
    </w:pPr>
    <w:rPr>
      <w:rFonts w:asciiTheme="minorHAnsi" w:eastAsiaTheme="minorEastAsia" w:hAnsiTheme="minorHAnsi" w:cstheme="minorBidi"/>
      <w:i w:val="0"/>
      <w:sz w:val="22"/>
      <w:szCs w:val="22"/>
    </w:rPr>
  </w:style>
  <w:style w:type="paragraph" w:styleId="TM1">
    <w:name w:val="toc 1"/>
    <w:basedOn w:val="Normal"/>
    <w:next w:val="Normal"/>
    <w:autoRedefine/>
    <w:uiPriority w:val="39"/>
    <w:unhideWhenUsed/>
    <w:qFormat/>
    <w:rsid w:val="00BC397B"/>
    <w:pPr>
      <w:widowControl/>
      <w:tabs>
        <w:tab w:val="left" w:pos="440"/>
        <w:tab w:val="right" w:leader="dot" w:pos="9062"/>
      </w:tabs>
      <w:adjustRightInd/>
      <w:spacing w:after="60" w:line="276" w:lineRule="auto"/>
      <w:jc w:val="left"/>
      <w:textAlignment w:val="auto"/>
    </w:pPr>
    <w:rPr>
      <w:rFonts w:asciiTheme="minorHAnsi" w:eastAsiaTheme="minorEastAsia" w:hAnsiTheme="minorHAnsi" w:cstheme="minorBidi"/>
      <w:i w:val="0"/>
      <w:sz w:val="22"/>
      <w:szCs w:val="22"/>
    </w:rPr>
  </w:style>
  <w:style w:type="paragraph" w:styleId="TM3">
    <w:name w:val="toc 3"/>
    <w:basedOn w:val="Normal"/>
    <w:next w:val="Normal"/>
    <w:autoRedefine/>
    <w:uiPriority w:val="39"/>
    <w:semiHidden/>
    <w:unhideWhenUsed/>
    <w:qFormat/>
    <w:rsid w:val="000F42AB"/>
    <w:pPr>
      <w:widowControl/>
      <w:adjustRightInd/>
      <w:spacing w:after="100" w:line="276" w:lineRule="auto"/>
      <w:ind w:left="440"/>
      <w:jc w:val="left"/>
      <w:textAlignment w:val="auto"/>
    </w:pPr>
    <w:rPr>
      <w:rFonts w:asciiTheme="minorHAnsi" w:eastAsiaTheme="minorEastAsia" w:hAnsiTheme="minorHAnsi" w:cstheme="minorBidi"/>
      <w:i w:val="0"/>
      <w:sz w:val="22"/>
      <w:szCs w:val="22"/>
    </w:rPr>
  </w:style>
  <w:style w:type="character" w:styleId="lev">
    <w:name w:val="Strong"/>
    <w:basedOn w:val="Policepardfaut"/>
    <w:uiPriority w:val="22"/>
    <w:qFormat/>
    <w:rsid w:val="00217377"/>
    <w:rPr>
      <w:b/>
      <w:bCs/>
    </w:rPr>
  </w:style>
  <w:style w:type="paragraph" w:styleId="NormalWeb">
    <w:name w:val="Normal (Web)"/>
    <w:basedOn w:val="Normal"/>
    <w:uiPriority w:val="99"/>
    <w:semiHidden/>
    <w:unhideWhenUsed/>
    <w:rsid w:val="00217377"/>
    <w:pPr>
      <w:widowControl/>
      <w:adjustRightInd/>
      <w:spacing w:before="100" w:beforeAutospacing="1" w:after="100" w:afterAutospacing="1" w:line="240" w:lineRule="auto"/>
      <w:jc w:val="left"/>
      <w:textAlignment w:val="auto"/>
    </w:pPr>
    <w:rPr>
      <w:i w:val="0"/>
      <w:szCs w:val="24"/>
    </w:rPr>
  </w:style>
  <w:style w:type="character" w:customStyle="1" w:styleId="apple-converted-space">
    <w:name w:val="apple-converted-space"/>
    <w:basedOn w:val="Policepardfaut"/>
    <w:rsid w:val="00F24F96"/>
  </w:style>
  <w:style w:type="character" w:customStyle="1" w:styleId="Titre3Car">
    <w:name w:val="Titre 3 Car"/>
    <w:basedOn w:val="Policepardfaut"/>
    <w:link w:val="Titre3"/>
    <w:uiPriority w:val="9"/>
    <w:rsid w:val="00593180"/>
    <w:rPr>
      <w:rFonts w:asciiTheme="majorHAnsi" w:eastAsiaTheme="majorEastAsia" w:hAnsiTheme="majorHAnsi" w:cstheme="majorBidi"/>
      <w:i/>
      <w:color w:val="243F60" w:themeColor="accent1" w:themeShade="7F"/>
      <w:sz w:val="24"/>
      <w:szCs w:val="24"/>
      <w:lang w:eastAsia="fr-FR"/>
    </w:rPr>
  </w:style>
  <w:style w:type="paragraph" w:styleId="Citationintense">
    <w:name w:val="Intense Quote"/>
    <w:basedOn w:val="Normal"/>
    <w:next w:val="Normal"/>
    <w:link w:val="CitationintenseCar"/>
    <w:uiPriority w:val="30"/>
    <w:qFormat/>
    <w:rsid w:val="00BE06A6"/>
    <w:pPr>
      <w:pBdr>
        <w:top w:val="single" w:sz="4" w:space="10" w:color="4F81BD" w:themeColor="accent1"/>
        <w:bottom w:val="single" w:sz="4" w:space="10" w:color="4F81BD" w:themeColor="accent1"/>
      </w:pBdr>
      <w:spacing w:before="360" w:after="360"/>
      <w:ind w:left="864" w:right="864"/>
      <w:jc w:val="center"/>
    </w:pPr>
    <w:rPr>
      <w:i w:val="0"/>
      <w:iCs/>
      <w:color w:val="4F81BD" w:themeColor="accent1"/>
    </w:rPr>
  </w:style>
  <w:style w:type="character" w:customStyle="1" w:styleId="CitationintenseCar">
    <w:name w:val="Citation intense Car"/>
    <w:basedOn w:val="Policepardfaut"/>
    <w:link w:val="Citationintense"/>
    <w:uiPriority w:val="30"/>
    <w:rsid w:val="00BE06A6"/>
    <w:rPr>
      <w:rFonts w:ascii="Times New Roman" w:eastAsia="Times New Roman" w:hAnsi="Times New Roman" w:cs="Times New Roman"/>
      <w:iCs/>
      <w:color w:val="4F81BD" w:themeColor="accent1"/>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730">
      <w:bodyDiv w:val="1"/>
      <w:marLeft w:val="0"/>
      <w:marRight w:val="0"/>
      <w:marTop w:val="0"/>
      <w:marBottom w:val="0"/>
      <w:divBdr>
        <w:top w:val="none" w:sz="0" w:space="0" w:color="auto"/>
        <w:left w:val="none" w:sz="0" w:space="0" w:color="auto"/>
        <w:bottom w:val="none" w:sz="0" w:space="0" w:color="auto"/>
        <w:right w:val="none" w:sz="0" w:space="0" w:color="auto"/>
      </w:divBdr>
      <w:divsChild>
        <w:div w:id="1308828002">
          <w:marLeft w:val="0"/>
          <w:marRight w:val="0"/>
          <w:marTop w:val="0"/>
          <w:marBottom w:val="150"/>
          <w:divBdr>
            <w:top w:val="none" w:sz="0" w:space="0" w:color="auto"/>
            <w:left w:val="none" w:sz="0" w:space="0" w:color="auto"/>
            <w:bottom w:val="none" w:sz="0" w:space="0" w:color="auto"/>
            <w:right w:val="none" w:sz="0" w:space="0" w:color="auto"/>
          </w:divBdr>
        </w:div>
        <w:div w:id="1210261733">
          <w:marLeft w:val="0"/>
          <w:marRight w:val="0"/>
          <w:marTop w:val="150"/>
          <w:marBottom w:val="0"/>
          <w:divBdr>
            <w:top w:val="none" w:sz="0" w:space="0" w:color="auto"/>
            <w:left w:val="none" w:sz="0" w:space="0" w:color="auto"/>
            <w:bottom w:val="none" w:sz="0" w:space="0" w:color="auto"/>
            <w:right w:val="none" w:sz="0" w:space="0" w:color="auto"/>
          </w:divBdr>
        </w:div>
      </w:divsChild>
    </w:div>
    <w:div w:id="38944006">
      <w:bodyDiv w:val="1"/>
      <w:marLeft w:val="0"/>
      <w:marRight w:val="0"/>
      <w:marTop w:val="0"/>
      <w:marBottom w:val="0"/>
      <w:divBdr>
        <w:top w:val="none" w:sz="0" w:space="0" w:color="auto"/>
        <w:left w:val="none" w:sz="0" w:space="0" w:color="auto"/>
        <w:bottom w:val="none" w:sz="0" w:space="0" w:color="auto"/>
        <w:right w:val="none" w:sz="0" w:space="0" w:color="auto"/>
      </w:divBdr>
      <w:divsChild>
        <w:div w:id="1704017659">
          <w:marLeft w:val="0"/>
          <w:marRight w:val="0"/>
          <w:marTop w:val="0"/>
          <w:marBottom w:val="0"/>
          <w:divBdr>
            <w:top w:val="none" w:sz="0" w:space="0" w:color="auto"/>
            <w:left w:val="none" w:sz="0" w:space="0" w:color="auto"/>
            <w:bottom w:val="none" w:sz="0" w:space="0" w:color="auto"/>
            <w:right w:val="none" w:sz="0" w:space="0" w:color="auto"/>
          </w:divBdr>
        </w:div>
        <w:div w:id="1192690879">
          <w:marLeft w:val="0"/>
          <w:marRight w:val="0"/>
          <w:marTop w:val="0"/>
          <w:marBottom w:val="0"/>
          <w:divBdr>
            <w:top w:val="none" w:sz="0" w:space="0" w:color="auto"/>
            <w:left w:val="none" w:sz="0" w:space="0" w:color="auto"/>
            <w:bottom w:val="none" w:sz="0" w:space="0" w:color="auto"/>
            <w:right w:val="none" w:sz="0" w:space="0" w:color="auto"/>
          </w:divBdr>
        </w:div>
        <w:div w:id="400445933">
          <w:marLeft w:val="0"/>
          <w:marRight w:val="0"/>
          <w:marTop w:val="0"/>
          <w:marBottom w:val="0"/>
          <w:divBdr>
            <w:top w:val="none" w:sz="0" w:space="0" w:color="auto"/>
            <w:left w:val="none" w:sz="0" w:space="0" w:color="auto"/>
            <w:bottom w:val="none" w:sz="0" w:space="0" w:color="auto"/>
            <w:right w:val="none" w:sz="0" w:space="0" w:color="auto"/>
          </w:divBdr>
        </w:div>
      </w:divsChild>
    </w:div>
    <w:div w:id="122970546">
      <w:bodyDiv w:val="1"/>
      <w:marLeft w:val="0"/>
      <w:marRight w:val="0"/>
      <w:marTop w:val="0"/>
      <w:marBottom w:val="0"/>
      <w:divBdr>
        <w:top w:val="none" w:sz="0" w:space="0" w:color="auto"/>
        <w:left w:val="none" w:sz="0" w:space="0" w:color="auto"/>
        <w:bottom w:val="none" w:sz="0" w:space="0" w:color="auto"/>
        <w:right w:val="none" w:sz="0" w:space="0" w:color="auto"/>
      </w:divBdr>
    </w:div>
    <w:div w:id="770393640">
      <w:bodyDiv w:val="1"/>
      <w:marLeft w:val="0"/>
      <w:marRight w:val="0"/>
      <w:marTop w:val="0"/>
      <w:marBottom w:val="0"/>
      <w:divBdr>
        <w:top w:val="none" w:sz="0" w:space="0" w:color="auto"/>
        <w:left w:val="none" w:sz="0" w:space="0" w:color="auto"/>
        <w:bottom w:val="none" w:sz="0" w:space="0" w:color="auto"/>
        <w:right w:val="none" w:sz="0" w:space="0" w:color="auto"/>
      </w:divBdr>
    </w:div>
    <w:div w:id="956717642">
      <w:bodyDiv w:val="1"/>
      <w:marLeft w:val="0"/>
      <w:marRight w:val="0"/>
      <w:marTop w:val="0"/>
      <w:marBottom w:val="0"/>
      <w:divBdr>
        <w:top w:val="none" w:sz="0" w:space="0" w:color="auto"/>
        <w:left w:val="none" w:sz="0" w:space="0" w:color="auto"/>
        <w:bottom w:val="none" w:sz="0" w:space="0" w:color="auto"/>
        <w:right w:val="none" w:sz="0" w:space="0" w:color="auto"/>
      </w:divBdr>
      <w:divsChild>
        <w:div w:id="109395212">
          <w:marLeft w:val="0"/>
          <w:marRight w:val="0"/>
          <w:marTop w:val="0"/>
          <w:marBottom w:val="0"/>
          <w:divBdr>
            <w:top w:val="none" w:sz="0" w:space="0" w:color="auto"/>
            <w:left w:val="none" w:sz="0" w:space="0" w:color="auto"/>
            <w:bottom w:val="none" w:sz="0" w:space="0" w:color="auto"/>
            <w:right w:val="none" w:sz="0" w:space="0" w:color="auto"/>
          </w:divBdr>
        </w:div>
        <w:div w:id="59719775">
          <w:marLeft w:val="0"/>
          <w:marRight w:val="0"/>
          <w:marTop w:val="0"/>
          <w:marBottom w:val="0"/>
          <w:divBdr>
            <w:top w:val="none" w:sz="0" w:space="0" w:color="auto"/>
            <w:left w:val="none" w:sz="0" w:space="0" w:color="auto"/>
            <w:bottom w:val="none" w:sz="0" w:space="0" w:color="auto"/>
            <w:right w:val="none" w:sz="0" w:space="0" w:color="auto"/>
          </w:divBdr>
        </w:div>
        <w:div w:id="109662966">
          <w:marLeft w:val="0"/>
          <w:marRight w:val="0"/>
          <w:marTop w:val="0"/>
          <w:marBottom w:val="0"/>
          <w:divBdr>
            <w:top w:val="none" w:sz="0" w:space="0" w:color="auto"/>
            <w:left w:val="none" w:sz="0" w:space="0" w:color="auto"/>
            <w:bottom w:val="none" w:sz="0" w:space="0" w:color="auto"/>
            <w:right w:val="none" w:sz="0" w:space="0" w:color="auto"/>
          </w:divBdr>
        </w:div>
      </w:divsChild>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727C2-F129-4AB4-9E1D-1C9AD873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11</Pages>
  <Words>4317</Words>
  <Characters>23744</Characters>
  <Application>Microsoft Office Word</Application>
  <DocSecurity>0</DocSecurity>
  <Lines>197</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SIMARD</dc:creator>
  <cp:lastModifiedBy>Valerie SIEGEL</cp:lastModifiedBy>
  <cp:revision>17</cp:revision>
  <cp:lastPrinted>2018-04-05T14:34:00Z</cp:lastPrinted>
  <dcterms:created xsi:type="dcterms:W3CDTF">2018-03-26T12:31:00Z</dcterms:created>
  <dcterms:modified xsi:type="dcterms:W3CDTF">2018-04-05T14:40:00Z</dcterms:modified>
</cp:coreProperties>
</file>