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D" w:rsidRDefault="00F0698D" w:rsidP="00F0698D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31849B" w:themeColor="accent5" w:themeShade="BF"/>
          <w:sz w:val="36"/>
          <w:szCs w:val="3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D0C50" wp14:editId="563E2AF5">
                <wp:simplePos x="0" y="0"/>
                <wp:positionH relativeFrom="column">
                  <wp:posOffset>414655</wp:posOffset>
                </wp:positionH>
                <wp:positionV relativeFrom="paragraph">
                  <wp:posOffset>-364652</wp:posOffset>
                </wp:positionV>
                <wp:extent cx="6654800" cy="952500"/>
                <wp:effectExtent l="0" t="0" r="0" b="0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98D" w:rsidRPr="000A0E90" w:rsidRDefault="00F0698D" w:rsidP="00F0698D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A0E9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Modèle de Plan de Continuité des Activités (PCA)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0A0E9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Communes de moins de 2000 habitants</w:t>
                            </w:r>
                          </w:p>
                          <w:p w:rsidR="00F0698D" w:rsidRPr="000A0E90" w:rsidRDefault="00F0698D" w:rsidP="00F0698D">
                            <w:pPr>
                              <w:pStyle w:val="Sansinterligne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2.65pt;margin-top:-28.7pt;width:52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" filled="f" stroked="f" strokeweight=".5pt">
                <v:path arrowok="t"/>
                <v:textbox>
                  <w:txbxContent>
                    <w:p w:rsidR="00F0698D" w:rsidRPr="000A0E90" w:rsidRDefault="00F0698D" w:rsidP="00F0698D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A0E90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Modèle de Plan de Continuité des Activités (PCA) </w:t>
                      </w: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- </w:t>
                      </w:r>
                      <w:r w:rsidRPr="000A0E90">
                        <w:rPr>
                          <w:b/>
                          <w:color w:val="FFFFFF"/>
                          <w:sz w:val="36"/>
                          <w:szCs w:val="36"/>
                        </w:rPr>
                        <w:t>Communes de moins de 2000 habitants</w:t>
                      </w:r>
                    </w:p>
                    <w:p w:rsidR="00F0698D" w:rsidRPr="000A0E90" w:rsidRDefault="00F0698D" w:rsidP="00F0698D">
                      <w:pPr>
                        <w:pStyle w:val="Sansinterligne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02E74D" wp14:editId="4C7036D6">
            <wp:simplePos x="0" y="0"/>
            <wp:positionH relativeFrom="column">
              <wp:posOffset>-222885</wp:posOffset>
            </wp:positionH>
            <wp:positionV relativeFrom="paragraph">
              <wp:posOffset>-338293</wp:posOffset>
            </wp:positionV>
            <wp:extent cx="638175" cy="1037590"/>
            <wp:effectExtent l="0" t="0" r="9525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7C9F" wp14:editId="495DA12D">
                <wp:simplePos x="0" y="0"/>
                <wp:positionH relativeFrom="column">
                  <wp:posOffset>-457200</wp:posOffset>
                </wp:positionH>
                <wp:positionV relativeFrom="paragraph">
                  <wp:posOffset>-466725</wp:posOffset>
                </wp:positionV>
                <wp:extent cx="7620000" cy="1445260"/>
                <wp:effectExtent l="0" t="0" r="19050" b="21590"/>
                <wp:wrapNone/>
                <wp:docPr id="3" name="Organigramme : Documen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0" cy="1445260"/>
                        </a:xfrm>
                        <a:prstGeom prst="flowChartDocument">
                          <a:avLst/>
                        </a:prstGeom>
                        <a:solidFill>
                          <a:srgbClr val="49818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2" o:spid="_x0000_s1026" type="#_x0000_t114" style="position:absolute;margin-left:-36pt;margin-top:-36.75pt;width:600pt;height:1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" fillcolor="#498189" strokecolor="#41719c" strokeweight="1pt">
                <v:path arrowok="t"/>
              </v:shape>
            </w:pict>
          </mc:Fallback>
        </mc:AlternateContent>
      </w:r>
    </w:p>
    <w:p w:rsidR="00F0698D" w:rsidRDefault="00F0698D" w:rsidP="00F0698D">
      <w:pPr>
        <w:pStyle w:val="Default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0AD27" wp14:editId="655F75CD">
                <wp:simplePos x="0" y="0"/>
                <wp:positionH relativeFrom="column">
                  <wp:posOffset>4691380</wp:posOffset>
                </wp:positionH>
                <wp:positionV relativeFrom="paragraph">
                  <wp:posOffset>-635</wp:posOffset>
                </wp:positionV>
                <wp:extent cx="2381250" cy="561975"/>
                <wp:effectExtent l="0" t="0" r="0" b="0"/>
                <wp:wrapNone/>
                <wp:docPr id="4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98D" w:rsidRPr="007D7F03" w:rsidRDefault="00F0698D" w:rsidP="00F0698D">
                            <w:pPr>
                              <w:spacing w:after="0"/>
                              <w:rPr>
                                <w:color w:val="D9D9D9"/>
                              </w:rPr>
                            </w:pPr>
                            <w:r w:rsidRPr="007D7F03">
                              <w:rPr>
                                <w:color w:val="D9D9D9"/>
                              </w:rPr>
                              <w:t xml:space="preserve">Date de création : </w:t>
                            </w:r>
                            <w:r>
                              <w:rPr>
                                <w:color w:val="D9D9D9"/>
                              </w:rPr>
                              <w:t>Octobre 2020</w:t>
                            </w:r>
                          </w:p>
                          <w:p w:rsidR="00F0698D" w:rsidRPr="007D7F03" w:rsidRDefault="00F0698D" w:rsidP="00F0698D">
                            <w:pPr>
                              <w:rPr>
                                <w:color w:val="D9D9D9"/>
                              </w:rPr>
                            </w:pPr>
                            <w:r w:rsidRPr="007D7F03">
                              <w:rPr>
                                <w:color w:val="D9D9D9"/>
                              </w:rPr>
                              <w:t xml:space="preserve">Date de révision : </w:t>
                            </w:r>
                            <w:r>
                              <w:rPr>
                                <w:color w:val="D9D9D9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369.4pt;margin-top:-.05pt;width:187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" filled="f" stroked="f" strokeweight=".5pt">
                <v:path arrowok="t"/>
                <v:textbox>
                  <w:txbxContent>
                    <w:p w:rsidR="00F0698D" w:rsidRPr="007D7F03" w:rsidRDefault="00F0698D" w:rsidP="00F0698D">
                      <w:pPr>
                        <w:spacing w:after="0"/>
                        <w:rPr>
                          <w:color w:val="D9D9D9"/>
                        </w:rPr>
                      </w:pPr>
                      <w:r w:rsidRPr="007D7F03">
                        <w:rPr>
                          <w:color w:val="D9D9D9"/>
                        </w:rPr>
                        <w:t xml:space="preserve">Date de création : </w:t>
                      </w:r>
                      <w:r>
                        <w:rPr>
                          <w:color w:val="D9D9D9"/>
                        </w:rPr>
                        <w:t>Octobre 2020</w:t>
                      </w:r>
                    </w:p>
                    <w:p w:rsidR="00F0698D" w:rsidRPr="007D7F03" w:rsidRDefault="00F0698D" w:rsidP="00F0698D">
                      <w:pPr>
                        <w:rPr>
                          <w:color w:val="D9D9D9"/>
                        </w:rPr>
                      </w:pPr>
                      <w:r w:rsidRPr="007D7F03">
                        <w:rPr>
                          <w:color w:val="D9D9D9"/>
                        </w:rPr>
                        <w:t xml:space="preserve">Date de révision : </w:t>
                      </w:r>
                      <w:r>
                        <w:rPr>
                          <w:color w:val="D9D9D9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F0698D" w:rsidRDefault="00F0698D" w:rsidP="00F0698D">
      <w:pPr>
        <w:pStyle w:val="Default"/>
        <w:jc w:val="both"/>
        <w:rPr>
          <w:sz w:val="22"/>
          <w:szCs w:val="22"/>
        </w:rPr>
      </w:pPr>
    </w:p>
    <w:p w:rsidR="00F0698D" w:rsidRDefault="00F0698D" w:rsidP="00F0698D">
      <w:pPr>
        <w:pStyle w:val="Default"/>
        <w:jc w:val="both"/>
        <w:rPr>
          <w:sz w:val="22"/>
          <w:szCs w:val="22"/>
        </w:rPr>
      </w:pPr>
    </w:p>
    <w:p w:rsidR="00F0698D" w:rsidRPr="008070FE" w:rsidRDefault="00F0698D" w:rsidP="00F0698D">
      <w:pPr>
        <w:pStyle w:val="Default"/>
        <w:jc w:val="both"/>
        <w:rPr>
          <w:rFonts w:asciiTheme="minorHAnsi" w:hAnsiTheme="minorHAnsi"/>
        </w:rPr>
      </w:pPr>
    </w:p>
    <w:p w:rsidR="00F0698D" w:rsidRPr="008070FE" w:rsidRDefault="00F0698D" w:rsidP="00F0698D">
      <w:pPr>
        <w:tabs>
          <w:tab w:val="left" w:pos="5755"/>
          <w:tab w:val="left" w:pos="14615"/>
          <w:tab w:val="left" w:pos="16935"/>
        </w:tabs>
        <w:spacing w:after="0" w:line="240" w:lineRule="auto"/>
        <w:ind w:left="55"/>
        <w:jc w:val="both"/>
        <w:rPr>
          <w:rFonts w:eastAsia="Times New Roman" w:cs="Times New Roman"/>
          <w:b/>
          <w:sz w:val="24"/>
          <w:szCs w:val="24"/>
          <w:lang w:eastAsia="fr-FR"/>
        </w:rPr>
      </w:pPr>
    </w:p>
    <w:p w:rsidR="00F0698D" w:rsidRPr="008070FE" w:rsidRDefault="00F0698D" w:rsidP="00F0698D">
      <w:pPr>
        <w:numPr>
          <w:ilvl w:val="0"/>
          <w:numId w:val="4"/>
        </w:numPr>
        <w:shd w:val="clear" w:color="auto" w:fill="498189"/>
        <w:spacing w:before="120" w:after="160" w:line="259" w:lineRule="auto"/>
        <w:ind w:right="-567"/>
        <w:rPr>
          <w:rFonts w:eastAsia="Calibri" w:cs="Times New Roman"/>
          <w:b/>
          <w:color w:val="FFFFFF"/>
          <w:sz w:val="24"/>
          <w:szCs w:val="24"/>
        </w:rPr>
      </w:pPr>
      <w:r w:rsidRPr="008070FE">
        <w:rPr>
          <w:rFonts w:eastAsia="Calibri" w:cs="Times New Roman"/>
          <w:b/>
          <w:color w:val="FFFFFF"/>
          <w:sz w:val="24"/>
          <w:szCs w:val="24"/>
        </w:rPr>
        <w:t>Identification de l’ensemble des missions de la collectivité</w:t>
      </w:r>
    </w:p>
    <w:p w:rsidR="00F0698D" w:rsidRPr="008070FE" w:rsidRDefault="00F0698D" w:rsidP="00F0698D">
      <w:pPr>
        <w:pStyle w:val="Default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</w:rPr>
        <w:t>La commune dispose de trois principaux services :</w:t>
      </w:r>
    </w:p>
    <w:p w:rsidR="00F0698D" w:rsidRPr="008070FE" w:rsidRDefault="00F0698D" w:rsidP="00F0698D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8070FE">
        <w:rPr>
          <w:rFonts w:asciiTheme="minorHAnsi" w:hAnsiTheme="minorHAnsi"/>
        </w:rPr>
        <w:t xml:space="preserve">dministratif : Accueil du public et état civil, gestion ressources humaines, </w:t>
      </w:r>
    </w:p>
    <w:p w:rsidR="00F0698D" w:rsidRPr="008070FE" w:rsidRDefault="00F0698D" w:rsidP="00F0698D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8070FE">
        <w:rPr>
          <w:rFonts w:asciiTheme="minorHAnsi" w:hAnsiTheme="minorHAnsi"/>
        </w:rPr>
        <w:t>echnique : entretien des espaces verts, de la voirie et des bâtiments</w:t>
      </w:r>
    </w:p>
    <w:p w:rsidR="00F0698D" w:rsidRPr="008070FE" w:rsidRDefault="00F0698D" w:rsidP="00F0698D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8070FE">
        <w:rPr>
          <w:rFonts w:asciiTheme="minorHAnsi" w:hAnsiTheme="minorHAnsi"/>
        </w:rPr>
        <w:t>colaire /</w:t>
      </w:r>
      <w:r>
        <w:rPr>
          <w:rFonts w:asciiTheme="minorHAnsi" w:hAnsiTheme="minorHAnsi"/>
        </w:rPr>
        <w:t xml:space="preserve"> p</w:t>
      </w:r>
      <w:r w:rsidRPr="008070FE">
        <w:rPr>
          <w:rFonts w:asciiTheme="minorHAnsi" w:hAnsiTheme="minorHAnsi"/>
        </w:rPr>
        <w:t>ériscolaire : ATSEM, activité périscolaire, …</w:t>
      </w:r>
    </w:p>
    <w:p w:rsidR="00F0698D" w:rsidRDefault="00F0698D" w:rsidP="00F0698D">
      <w:pPr>
        <w:pStyle w:val="Default"/>
        <w:spacing w:after="18"/>
        <w:jc w:val="both"/>
        <w:rPr>
          <w:b/>
          <w:color w:val="FF0000"/>
        </w:rPr>
      </w:pPr>
    </w:p>
    <w:p w:rsidR="00F0698D" w:rsidRDefault="00F0698D" w:rsidP="00F0698D">
      <w:pPr>
        <w:pStyle w:val="Default"/>
        <w:spacing w:after="18"/>
        <w:jc w:val="both"/>
        <w:rPr>
          <w:b/>
          <w:color w:val="FF0000"/>
        </w:rPr>
      </w:pPr>
      <w:r>
        <w:rPr>
          <w:b/>
          <w:color w:val="FF0000"/>
        </w:rPr>
        <w:t>Cette liste est non exhaustive et doit être ajustée si nécessaire.</w:t>
      </w:r>
    </w:p>
    <w:p w:rsidR="00F0698D" w:rsidRPr="008070FE" w:rsidRDefault="00F0698D" w:rsidP="00F0698D">
      <w:pPr>
        <w:pStyle w:val="Default"/>
        <w:ind w:left="1440"/>
        <w:jc w:val="both"/>
        <w:rPr>
          <w:rFonts w:asciiTheme="minorHAnsi" w:hAnsiTheme="minorHAnsi"/>
        </w:rPr>
      </w:pPr>
    </w:p>
    <w:p w:rsidR="00F0698D" w:rsidRPr="008070FE" w:rsidRDefault="00F0698D" w:rsidP="00F0698D">
      <w:pPr>
        <w:numPr>
          <w:ilvl w:val="0"/>
          <w:numId w:val="4"/>
        </w:numPr>
        <w:shd w:val="clear" w:color="auto" w:fill="498189"/>
        <w:spacing w:before="120" w:after="160" w:line="259" w:lineRule="auto"/>
        <w:ind w:left="0" w:right="-567" w:firstLine="0"/>
        <w:rPr>
          <w:rFonts w:eastAsia="Calibri" w:cs="Times New Roman"/>
          <w:b/>
          <w:color w:val="FFFFFF"/>
          <w:sz w:val="24"/>
          <w:szCs w:val="24"/>
        </w:rPr>
      </w:pPr>
      <w:r w:rsidRPr="008070FE">
        <w:rPr>
          <w:rFonts w:eastAsia="Calibri" w:cs="Times New Roman"/>
          <w:b/>
          <w:color w:val="FFFFFF"/>
          <w:sz w:val="24"/>
          <w:szCs w:val="24"/>
        </w:rPr>
        <w:t>Identification des missions essentielles et les moyens nécessaires</w:t>
      </w:r>
    </w:p>
    <w:p w:rsidR="00F0698D" w:rsidRPr="008070FE" w:rsidRDefault="00F0698D" w:rsidP="00F0698D">
      <w:pPr>
        <w:pStyle w:val="Default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</w:rPr>
        <w:t>La commune doit être en mesure d’assurer un service minimum pour les missions de service public et prévoir, s</w:t>
      </w:r>
      <w:r w:rsidRPr="008070FE">
        <w:rPr>
          <w:rFonts w:asciiTheme="minorHAnsi" w:hAnsiTheme="minorHAnsi"/>
          <w:color w:val="auto"/>
        </w:rPr>
        <w:t xml:space="preserve">i elle ne dispose pas des </w:t>
      </w:r>
      <w:r w:rsidRPr="008070FE">
        <w:rPr>
          <w:rFonts w:asciiTheme="minorHAnsi" w:eastAsia="Times New Roman" w:hAnsiTheme="minorHAnsi" w:cs="Times New Roman"/>
          <w:bCs/>
          <w:color w:val="auto"/>
          <w:lang w:eastAsia="fr-FR"/>
        </w:rPr>
        <w:t>équipements de prévention nécessaires, l’achat de solutions hydro-alcooliques, masques, lingettes, vitres de protection et éventuellement de matériel informatique pour la mise en œuvre du télétravail.</w:t>
      </w: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eastAsia="Times New Roman" w:hAnsiTheme="minorHAnsi" w:cs="Times New Roman"/>
          <w:bCs/>
          <w:color w:val="auto"/>
          <w:lang w:eastAsia="fr-FR"/>
        </w:rPr>
      </w:pP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</w:rPr>
        <w:t xml:space="preserve">Les services publics à maintenir impérativement sont : </w:t>
      </w:r>
    </w:p>
    <w:p w:rsidR="00F0698D" w:rsidRPr="008070FE" w:rsidRDefault="00F0698D" w:rsidP="00F0698D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é</w:t>
      </w:r>
      <w:r w:rsidRPr="008070FE">
        <w:rPr>
          <w:rFonts w:asciiTheme="minorHAnsi" w:hAnsiTheme="minorHAnsi"/>
        </w:rPr>
        <w:t xml:space="preserve">tat civil </w:t>
      </w:r>
    </w:p>
    <w:p w:rsidR="00F0698D" w:rsidRPr="008070FE" w:rsidRDefault="00F0698D" w:rsidP="00F0698D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8070FE">
        <w:rPr>
          <w:rFonts w:asciiTheme="minorHAnsi" w:hAnsiTheme="minorHAnsi"/>
        </w:rPr>
        <w:t xml:space="preserve">unéraire </w:t>
      </w:r>
    </w:p>
    <w:p w:rsidR="00F0698D" w:rsidRPr="008070FE" w:rsidRDefault="00F0698D" w:rsidP="00F0698D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8070FE">
        <w:rPr>
          <w:rFonts w:asciiTheme="minorHAnsi" w:hAnsiTheme="minorHAnsi"/>
        </w:rPr>
        <w:t xml:space="preserve">ettoyage des locaux occupés </w:t>
      </w:r>
    </w:p>
    <w:p w:rsidR="00F0698D" w:rsidRPr="008070FE" w:rsidRDefault="00F0698D" w:rsidP="00F0698D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8070FE">
        <w:rPr>
          <w:rFonts w:asciiTheme="minorHAnsi" w:hAnsiTheme="minorHAnsi"/>
        </w:rPr>
        <w:t xml:space="preserve">alubrité des espaces publics </w:t>
      </w:r>
    </w:p>
    <w:p w:rsidR="00F0698D" w:rsidRPr="008070FE" w:rsidRDefault="00F0698D" w:rsidP="00F0698D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8070FE">
        <w:rPr>
          <w:rFonts w:asciiTheme="minorHAnsi" w:hAnsiTheme="minorHAnsi"/>
        </w:rPr>
        <w:t>aye du personnel</w:t>
      </w:r>
    </w:p>
    <w:p w:rsidR="00F0698D" w:rsidRDefault="00F0698D" w:rsidP="00F0698D">
      <w:pPr>
        <w:pStyle w:val="Default"/>
        <w:spacing w:after="18"/>
        <w:jc w:val="both"/>
        <w:rPr>
          <w:b/>
          <w:color w:val="FF0000"/>
        </w:rPr>
      </w:pPr>
    </w:p>
    <w:p w:rsidR="00F0698D" w:rsidRDefault="00F0698D" w:rsidP="00F0698D">
      <w:pPr>
        <w:pStyle w:val="Default"/>
        <w:spacing w:after="18"/>
        <w:jc w:val="both"/>
        <w:rPr>
          <w:b/>
          <w:color w:val="FF0000"/>
        </w:rPr>
      </w:pPr>
      <w:r>
        <w:rPr>
          <w:b/>
          <w:color w:val="FF0000"/>
        </w:rPr>
        <w:t>Cette liste est non exhaustive et doit être ajustée si nécessaire.</w:t>
      </w:r>
    </w:p>
    <w:p w:rsidR="00F0698D" w:rsidRDefault="00F0698D" w:rsidP="00F0698D">
      <w:pPr>
        <w:pStyle w:val="Default"/>
        <w:spacing w:after="18"/>
        <w:jc w:val="both"/>
        <w:rPr>
          <w:rFonts w:asciiTheme="minorHAnsi" w:hAnsiTheme="minorHAnsi"/>
          <w:b/>
        </w:rPr>
      </w:pP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  <w:b/>
        </w:rPr>
        <w:t>Les tâches administratives sans lien direct avec le public (finances, budget, paie, ressources humaines) pourront se faire en télétravail.</w:t>
      </w:r>
      <w:r w:rsidRPr="008070FE">
        <w:rPr>
          <w:rFonts w:asciiTheme="minorHAnsi" w:hAnsiTheme="minorHAnsi"/>
        </w:rPr>
        <w:t xml:space="preserve"> Pour les activités ne pouvant pas  être réalisé</w:t>
      </w:r>
      <w:r>
        <w:rPr>
          <w:rFonts w:asciiTheme="minorHAnsi" w:hAnsiTheme="minorHAnsi"/>
        </w:rPr>
        <w:t>e</w:t>
      </w:r>
      <w:r w:rsidRPr="008070FE">
        <w:rPr>
          <w:rFonts w:asciiTheme="minorHAnsi" w:hAnsiTheme="minorHAnsi"/>
        </w:rPr>
        <w:t>s à distance, les activités sont maintenues avec des mesures de protections supplémentaires.</w:t>
      </w:r>
    </w:p>
    <w:p w:rsidR="00F0698D" w:rsidRPr="008070FE" w:rsidRDefault="00F0698D" w:rsidP="00F0698D">
      <w:pPr>
        <w:pStyle w:val="Default"/>
        <w:spacing w:after="18"/>
        <w:ind w:left="720"/>
        <w:jc w:val="both"/>
        <w:rPr>
          <w:rFonts w:asciiTheme="minorHAnsi" w:hAnsiTheme="minorHAnsi"/>
          <w:i/>
          <w:color w:val="00B0F0"/>
        </w:rPr>
      </w:pP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</w:rPr>
        <w:t>Concernant les services techniques, les activités peuvent être réduites au nettoyage/entretien de la voirie et des locaux.</w:t>
      </w: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</w:rPr>
      </w:pP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</w:rPr>
      </w:pPr>
      <w:r w:rsidRPr="008070FE">
        <w:rPr>
          <w:rFonts w:asciiTheme="minorHAnsi" w:hAnsiTheme="minorHAnsi"/>
        </w:rPr>
        <w:t>Afin d’assurer la continuité des services en présentiel et éventuellement en télétravail, la commune dispose de tous les moyens nécessaires (Téléphone, informatique, accès internet : messagerie, logiciels, progiciels) et des équipements de protection (solutions hydro-alcooliques, masques, lingettes, vitres de protection, etc.).</w:t>
      </w:r>
    </w:p>
    <w:p w:rsidR="00F0698D" w:rsidRPr="008070FE" w:rsidRDefault="00F0698D" w:rsidP="00F0698D">
      <w:pPr>
        <w:pStyle w:val="Default"/>
        <w:spacing w:after="18"/>
        <w:ind w:left="720"/>
        <w:jc w:val="both"/>
        <w:rPr>
          <w:rFonts w:asciiTheme="minorHAnsi" w:hAnsiTheme="minorHAnsi"/>
          <w:i/>
          <w:color w:val="00B0F0"/>
        </w:rPr>
      </w:pPr>
    </w:p>
    <w:p w:rsidR="00F0698D" w:rsidRPr="008070FE" w:rsidRDefault="00F0698D" w:rsidP="00F0698D">
      <w:pPr>
        <w:numPr>
          <w:ilvl w:val="0"/>
          <w:numId w:val="4"/>
        </w:numPr>
        <w:shd w:val="clear" w:color="auto" w:fill="498189"/>
        <w:spacing w:before="120" w:after="160" w:line="259" w:lineRule="auto"/>
        <w:ind w:left="0" w:right="-567" w:firstLine="0"/>
        <w:rPr>
          <w:rFonts w:eastAsia="Calibri" w:cs="Times New Roman"/>
          <w:b/>
          <w:color w:val="FFFFFF"/>
          <w:sz w:val="24"/>
          <w:szCs w:val="24"/>
        </w:rPr>
      </w:pPr>
      <w:r w:rsidRPr="008070FE">
        <w:rPr>
          <w:rFonts w:eastAsia="Calibri" w:cs="Times New Roman"/>
          <w:b/>
          <w:color w:val="FFFFFF"/>
          <w:sz w:val="24"/>
          <w:szCs w:val="24"/>
        </w:rPr>
        <w:t xml:space="preserve">Définitions des mesures mises en œuvre </w:t>
      </w:r>
    </w:p>
    <w:p w:rsidR="00F0698D" w:rsidRPr="008070FE" w:rsidRDefault="00F0698D" w:rsidP="00F0698D">
      <w:pPr>
        <w:pStyle w:val="Sansinterligne"/>
        <w:rPr>
          <w:rFonts w:cs="Calibri"/>
          <w:b/>
          <w:color w:val="FF0000"/>
          <w:sz w:val="24"/>
          <w:szCs w:val="24"/>
        </w:rPr>
      </w:pPr>
      <w:r w:rsidRPr="008070FE">
        <w:rPr>
          <w:sz w:val="24"/>
          <w:szCs w:val="24"/>
        </w:rPr>
        <w:t>La commune a mis en place les mesures suivantes.</w:t>
      </w:r>
      <w:r>
        <w:rPr>
          <w:sz w:val="24"/>
          <w:szCs w:val="24"/>
        </w:rPr>
        <w:t xml:space="preserve"> </w:t>
      </w:r>
      <w:r w:rsidRPr="008070FE">
        <w:rPr>
          <w:rFonts w:cs="Calibri"/>
          <w:b/>
          <w:color w:val="FF0000"/>
          <w:sz w:val="24"/>
          <w:szCs w:val="24"/>
        </w:rPr>
        <w:t>L’ensemble des mesures ci-dessous</w:t>
      </w:r>
      <w:r>
        <w:rPr>
          <w:rFonts w:cs="Calibri"/>
          <w:b/>
          <w:color w:val="FF0000"/>
          <w:sz w:val="24"/>
          <w:szCs w:val="24"/>
        </w:rPr>
        <w:t xml:space="preserve"> est </w:t>
      </w:r>
      <w:r w:rsidRPr="008070FE">
        <w:rPr>
          <w:rFonts w:cs="Calibri"/>
          <w:b/>
          <w:color w:val="FF0000"/>
          <w:sz w:val="24"/>
          <w:szCs w:val="24"/>
        </w:rPr>
        <w:t>don</w:t>
      </w:r>
      <w:r>
        <w:rPr>
          <w:rFonts w:cs="Calibri"/>
          <w:b/>
          <w:color w:val="FF0000"/>
          <w:sz w:val="24"/>
          <w:szCs w:val="24"/>
        </w:rPr>
        <w:t>né à titre indicatif et doi</w:t>
      </w:r>
      <w:r w:rsidRPr="008070FE">
        <w:rPr>
          <w:rFonts w:cs="Calibri"/>
          <w:b/>
          <w:color w:val="FF0000"/>
          <w:sz w:val="24"/>
          <w:szCs w:val="24"/>
        </w:rPr>
        <w:t>t être adapté si nécessaire</w:t>
      </w:r>
    </w:p>
    <w:p w:rsidR="00F0698D" w:rsidRDefault="00F0698D" w:rsidP="00F0698D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F0698D" w:rsidRDefault="00F0698D" w:rsidP="00F0698D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F0698D" w:rsidRPr="008070FE" w:rsidRDefault="00F0698D" w:rsidP="00F0698D">
      <w:pPr>
        <w:numPr>
          <w:ilvl w:val="1"/>
          <w:numId w:val="4"/>
        </w:numPr>
        <w:shd w:val="clear" w:color="auto" w:fill="92CDDC" w:themeFill="accent5" w:themeFillTint="99"/>
        <w:spacing w:before="120" w:after="160" w:line="259" w:lineRule="auto"/>
        <w:ind w:right="-567"/>
        <w:rPr>
          <w:rFonts w:eastAsia="Calibri" w:cs="Times New Roman"/>
          <w:sz w:val="24"/>
          <w:szCs w:val="24"/>
          <w:shd w:val="clear" w:color="auto" w:fill="92CDDC" w:themeFill="accent5" w:themeFillTint="99"/>
        </w:rPr>
      </w:pPr>
      <w:r w:rsidRPr="008070FE">
        <w:rPr>
          <w:rFonts w:eastAsia="Calibri" w:cs="Times New Roman"/>
          <w:sz w:val="24"/>
          <w:szCs w:val="24"/>
          <w:shd w:val="clear" w:color="auto" w:fill="92CDDC" w:themeFill="accent5" w:themeFillTint="99"/>
        </w:rPr>
        <w:lastRenderedPageBreak/>
        <w:t>Mesures sanitaires générales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</w:t>
      </w:r>
      <w:r w:rsidRPr="008070FE">
        <w:rPr>
          <w:rFonts w:eastAsia="Times New Roman" w:cs="Times New Roman"/>
          <w:sz w:val="24"/>
          <w:szCs w:val="24"/>
          <w:lang w:eastAsia="fr-FR"/>
        </w:rPr>
        <w:t>ommunication sur les gestes barrières et les mesures de distanciation à l'ensemble du personnel  via des affichages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m</w:t>
      </w:r>
      <w:r w:rsidRPr="008070FE">
        <w:rPr>
          <w:rFonts w:eastAsia="Times New Roman" w:cs="Times New Roman"/>
          <w:sz w:val="24"/>
          <w:szCs w:val="24"/>
          <w:lang w:eastAsia="fr-FR"/>
        </w:rPr>
        <w:t>ise à disposition des agents des EPI : Masques, gants, visières/lunettes, à nettoyer par le porteur après utilisation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s</w:t>
      </w:r>
      <w:r w:rsidRPr="008070FE">
        <w:rPr>
          <w:rFonts w:eastAsia="Times New Roman" w:cs="Times New Roman"/>
          <w:sz w:val="24"/>
          <w:szCs w:val="24"/>
          <w:lang w:eastAsia="fr-FR"/>
        </w:rPr>
        <w:t>uppression du matériel / des objets inutiles de la zone de travail pour limiter les surfaces à décontaminer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r</w:t>
      </w:r>
      <w:r w:rsidRPr="008070FE">
        <w:rPr>
          <w:rFonts w:eastAsia="Times New Roman" w:cs="Times New Roman"/>
          <w:sz w:val="24"/>
          <w:szCs w:val="24"/>
          <w:lang w:eastAsia="fr-FR"/>
        </w:rPr>
        <w:t>éduction au strict minimum du matériel commun : photocopieur, armoire, etc.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</w:t>
      </w:r>
      <w:r w:rsidRPr="008070FE">
        <w:rPr>
          <w:rFonts w:eastAsia="Times New Roman" w:cs="Times New Roman"/>
          <w:sz w:val="24"/>
          <w:szCs w:val="24"/>
          <w:lang w:eastAsia="fr-FR"/>
        </w:rPr>
        <w:t xml:space="preserve">ération régulière de tous les locaux utilisés (15 minutes toutes les 3 heures) 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n</w:t>
      </w:r>
      <w:r w:rsidRPr="008070FE">
        <w:rPr>
          <w:rFonts w:eastAsia="Times New Roman" w:cs="Times New Roman"/>
          <w:sz w:val="24"/>
          <w:szCs w:val="24"/>
          <w:lang w:eastAsia="fr-FR"/>
        </w:rPr>
        <w:t>ettoyage des surfaces communes et des postes de travail plusieurs fois par jour en privilégiant le nettoyage humide plutôt que l'aspiration (ne pas balayer)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</w:t>
      </w:r>
      <w:r w:rsidRPr="008070FE">
        <w:rPr>
          <w:rFonts w:eastAsia="Times New Roman" w:cs="Times New Roman"/>
          <w:sz w:val="24"/>
          <w:szCs w:val="24"/>
          <w:lang w:eastAsia="fr-FR"/>
        </w:rPr>
        <w:t>es agents sont invités à attendre qu’un local soit complètement libéré avant d’y entrer</w:t>
      </w:r>
      <w:r w:rsidRPr="008070FE">
        <w:rPr>
          <w:rFonts w:eastAsia="Times New Roman" w:cs="Times New Roman"/>
          <w:sz w:val="24"/>
          <w:szCs w:val="24"/>
          <w:lang w:eastAsia="fr-FR"/>
        </w:rPr>
        <w:tab/>
        <w:t> </w:t>
      </w:r>
      <w:r w:rsidRPr="008070FE">
        <w:rPr>
          <w:rFonts w:eastAsia="Times New Roman" w:cs="Times New Roman"/>
          <w:sz w:val="24"/>
          <w:szCs w:val="24"/>
          <w:lang w:eastAsia="fr-FR"/>
        </w:rPr>
        <w:tab/>
        <w:t> </w:t>
      </w:r>
    </w:p>
    <w:p w:rsidR="00F0698D" w:rsidRPr="008070FE" w:rsidRDefault="00F0698D" w:rsidP="00F0698D">
      <w:pPr>
        <w:pStyle w:val="Paragraphedeliste"/>
        <w:tabs>
          <w:tab w:val="left" w:pos="5755"/>
          <w:tab w:val="left" w:pos="14615"/>
          <w:tab w:val="left" w:pos="16935"/>
        </w:tabs>
        <w:spacing w:after="0" w:line="240" w:lineRule="auto"/>
        <w:ind w:left="775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F0698D" w:rsidRPr="008070FE" w:rsidRDefault="00F0698D" w:rsidP="00F0698D">
      <w:pPr>
        <w:numPr>
          <w:ilvl w:val="1"/>
          <w:numId w:val="4"/>
        </w:numPr>
        <w:shd w:val="clear" w:color="auto" w:fill="92CDDC" w:themeFill="accent5" w:themeFillTint="99"/>
        <w:spacing w:before="120" w:after="160" w:line="259" w:lineRule="auto"/>
        <w:ind w:right="-567"/>
        <w:rPr>
          <w:rFonts w:eastAsia="Calibri" w:cs="Times New Roman"/>
          <w:sz w:val="24"/>
          <w:szCs w:val="24"/>
          <w:shd w:val="clear" w:color="auto" w:fill="92CDDC" w:themeFill="accent5" w:themeFillTint="99"/>
        </w:rPr>
      </w:pPr>
      <w:r w:rsidRPr="008070FE">
        <w:rPr>
          <w:rFonts w:eastAsia="Calibri" w:cs="Times New Roman"/>
          <w:sz w:val="24"/>
          <w:szCs w:val="24"/>
          <w:shd w:val="clear" w:color="auto" w:fill="92CDDC" w:themeFill="accent5" w:themeFillTint="99"/>
        </w:rPr>
        <w:t>Mesures organisationnelles</w:t>
      </w: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  <w:b/>
        </w:rPr>
      </w:pPr>
      <w:r w:rsidRPr="008070FE">
        <w:rPr>
          <w:rFonts w:asciiTheme="minorHAnsi" w:hAnsiTheme="minorHAnsi"/>
          <w:b/>
        </w:rPr>
        <w:t>Mesures générales</w:t>
      </w:r>
    </w:p>
    <w:p w:rsidR="00F0698D" w:rsidRPr="008070FE" w:rsidRDefault="00F0698D" w:rsidP="00F0698D">
      <w:pPr>
        <w:pStyle w:val="Paragraphedeliste"/>
        <w:numPr>
          <w:ilvl w:val="0"/>
          <w:numId w:val="5"/>
        </w:numPr>
        <w:tabs>
          <w:tab w:val="left" w:pos="5755"/>
          <w:tab w:val="left" w:pos="14615"/>
          <w:tab w:val="left" w:pos="1693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</w:t>
      </w:r>
      <w:r w:rsidRPr="008070FE">
        <w:rPr>
          <w:rFonts w:eastAsia="Times New Roman" w:cs="Times New Roman"/>
          <w:sz w:val="24"/>
          <w:szCs w:val="24"/>
          <w:lang w:eastAsia="fr-FR"/>
        </w:rPr>
        <w:t>es personnes vulnérables et pour les postes non identifiés comme indispensable seront placé</w:t>
      </w:r>
      <w:r>
        <w:rPr>
          <w:rFonts w:eastAsia="Times New Roman" w:cs="Times New Roman"/>
          <w:sz w:val="24"/>
          <w:szCs w:val="24"/>
          <w:lang w:eastAsia="fr-FR"/>
        </w:rPr>
        <w:t>e</w:t>
      </w:r>
      <w:r w:rsidRPr="008070FE">
        <w:rPr>
          <w:rFonts w:eastAsia="Times New Roman" w:cs="Times New Roman"/>
          <w:sz w:val="24"/>
          <w:szCs w:val="24"/>
          <w:lang w:eastAsia="fr-FR"/>
        </w:rPr>
        <w:t xml:space="preserve">s en télétravail en maintenant un échange régulier </w:t>
      </w:r>
      <w:r w:rsidRPr="008070FE">
        <w:rPr>
          <w:rFonts w:cs="Calibri"/>
          <w:i/>
          <w:color w:val="00B0F0"/>
          <w:sz w:val="24"/>
          <w:szCs w:val="24"/>
        </w:rPr>
        <w:t>(indiquez les personnes concernées)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070FE">
        <w:rPr>
          <w:rFonts w:asciiTheme="minorHAnsi" w:hAnsiTheme="minorHAnsi"/>
        </w:rPr>
        <w:t xml:space="preserve">es horaires de travail seront modifiés pour éviter l'arrivée et le départ simultané de tous les agents </w:t>
      </w:r>
      <w:r w:rsidRPr="008070FE">
        <w:rPr>
          <w:rFonts w:asciiTheme="minorHAnsi" w:hAnsiTheme="minorHAnsi"/>
          <w:i/>
          <w:color w:val="00B0F0"/>
        </w:rPr>
        <w:t xml:space="preserve">(préciser les horaires pour chaque agent ou donner un nombre maximum d’agents présents par jour) 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8070FE">
        <w:rPr>
          <w:rFonts w:asciiTheme="minorHAnsi" w:hAnsiTheme="minorHAnsi"/>
        </w:rPr>
        <w:t>outes les réunions sont annulées à l’exception des réunions essentielles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8070FE">
        <w:rPr>
          <w:rFonts w:asciiTheme="minorHAnsi" w:hAnsiTheme="minorHAnsi"/>
        </w:rPr>
        <w:t xml:space="preserve">our les agents travaillant à plusieurs dans un bureau, une alternance sera mise en place ou les bureaux seront séparés </w:t>
      </w:r>
      <w:r w:rsidRPr="008070FE">
        <w:rPr>
          <w:rFonts w:asciiTheme="minorHAnsi" w:hAnsiTheme="minorHAnsi"/>
          <w:i/>
          <w:color w:val="00B0F0"/>
        </w:rPr>
        <w:t>(préciser votre choix)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8070FE">
        <w:rPr>
          <w:rFonts w:asciiTheme="minorHAnsi" w:hAnsiTheme="minorHAnsi"/>
        </w:rPr>
        <w:t xml:space="preserve">ous les déplacements non indispensables sont annulés. Une attestation sera fournie pour  les déplacements indispensables </w:t>
      </w:r>
      <w:r w:rsidRPr="008070FE">
        <w:rPr>
          <w:rFonts w:asciiTheme="minorHAnsi" w:hAnsiTheme="minorHAnsi"/>
          <w:i/>
          <w:color w:val="00B0F0"/>
        </w:rPr>
        <w:t>(listez les déplacements autorisés)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8070FE">
        <w:rPr>
          <w:rFonts w:asciiTheme="minorHAnsi" w:hAnsiTheme="minorHAnsi"/>
        </w:rPr>
        <w:t>n cas d’absentéisme important, les activités de travail représentant un risque pour les agents présents (cadence de travail trop élevée, poids manipulé trop important,…) seront arrêtées.</w:t>
      </w:r>
      <w:r>
        <w:rPr>
          <w:rFonts w:asciiTheme="minorHAnsi" w:hAnsiTheme="minorHAnsi"/>
        </w:rPr>
        <w:t xml:space="preserve"> </w:t>
      </w:r>
      <w:r w:rsidRPr="008070FE">
        <w:rPr>
          <w:rFonts w:asciiTheme="minorHAnsi" w:hAnsiTheme="minorHAnsi"/>
          <w:i/>
          <w:color w:val="00B0F0"/>
        </w:rPr>
        <w:t>(</w:t>
      </w:r>
      <w:r>
        <w:rPr>
          <w:rFonts w:asciiTheme="minorHAnsi" w:hAnsiTheme="minorHAnsi"/>
          <w:i/>
          <w:color w:val="00B0F0"/>
        </w:rPr>
        <w:t>précisez les activités concernées</w:t>
      </w:r>
      <w:r w:rsidRPr="008070FE">
        <w:rPr>
          <w:rFonts w:asciiTheme="minorHAnsi" w:hAnsiTheme="minorHAnsi"/>
          <w:i/>
          <w:color w:val="00B0F0"/>
        </w:rPr>
        <w:t>)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070FE">
        <w:rPr>
          <w:rFonts w:asciiTheme="minorHAnsi" w:hAnsiTheme="minorHAnsi"/>
        </w:rPr>
        <w:t>es personnes présentant des symptômes de maladie, en particulier toux, température, perte d'odorat et/ou goût, coloration anormale des extrémités ne doivent pas se rendre sur le lieu de travail</w:t>
      </w:r>
    </w:p>
    <w:p w:rsidR="00F0698D" w:rsidRPr="008070FE" w:rsidRDefault="00F0698D" w:rsidP="00F0698D">
      <w:pPr>
        <w:pStyle w:val="Default"/>
        <w:ind w:left="360"/>
        <w:jc w:val="both"/>
        <w:rPr>
          <w:rFonts w:asciiTheme="minorHAnsi" w:hAnsiTheme="minorHAnsi"/>
        </w:rPr>
      </w:pPr>
    </w:p>
    <w:p w:rsidR="00F0698D" w:rsidRPr="008070FE" w:rsidRDefault="00F0698D" w:rsidP="00F0698D">
      <w:pPr>
        <w:pStyle w:val="Default"/>
        <w:spacing w:after="18"/>
        <w:jc w:val="both"/>
        <w:rPr>
          <w:rFonts w:asciiTheme="minorHAnsi" w:hAnsiTheme="minorHAnsi"/>
          <w:b/>
        </w:rPr>
      </w:pPr>
      <w:r w:rsidRPr="008070FE">
        <w:rPr>
          <w:rFonts w:asciiTheme="minorHAnsi" w:hAnsiTheme="minorHAnsi"/>
          <w:b/>
        </w:rPr>
        <w:t>Mesures pour les temps de pause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070FE">
        <w:rPr>
          <w:rFonts w:asciiTheme="minorHAnsi" w:hAnsiTheme="minorHAnsi"/>
        </w:rPr>
        <w:t xml:space="preserve">es horaires de pauses seront décalés </w:t>
      </w:r>
      <w:r w:rsidRPr="008070FE">
        <w:rPr>
          <w:rFonts w:asciiTheme="minorHAnsi" w:hAnsiTheme="minorHAnsi"/>
          <w:i/>
          <w:color w:val="00B0F0"/>
        </w:rPr>
        <w:t xml:space="preserve">(créer un planning clair) </w:t>
      </w:r>
    </w:p>
    <w:p w:rsidR="00F0698D" w:rsidRPr="00AA59B5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070FE">
        <w:rPr>
          <w:rFonts w:asciiTheme="minorHAnsi" w:hAnsiTheme="minorHAnsi"/>
        </w:rPr>
        <w:t xml:space="preserve">es agents sont invités à privilégier les repas à l’extérieur ou le retour au domicile </w:t>
      </w:r>
      <w:r w:rsidRPr="008070FE">
        <w:rPr>
          <w:rFonts w:asciiTheme="minorHAnsi" w:hAnsiTheme="minorHAnsi"/>
          <w:i/>
          <w:color w:val="00B0F0"/>
        </w:rPr>
        <w:t>(si le lieu et le temps le permet)</w:t>
      </w:r>
    </w:p>
    <w:p w:rsidR="00F0698D" w:rsidRPr="008070FE" w:rsidRDefault="00F0698D" w:rsidP="00F0698D">
      <w:pPr>
        <w:pStyle w:val="Default"/>
        <w:ind w:left="720"/>
        <w:jc w:val="both"/>
        <w:rPr>
          <w:rFonts w:asciiTheme="minorHAnsi" w:hAnsiTheme="minorHAnsi"/>
        </w:rPr>
      </w:pPr>
    </w:p>
    <w:p w:rsidR="00F0698D" w:rsidRPr="008070FE" w:rsidRDefault="00F0698D" w:rsidP="00F0698D">
      <w:pPr>
        <w:numPr>
          <w:ilvl w:val="0"/>
          <w:numId w:val="4"/>
        </w:numPr>
        <w:shd w:val="clear" w:color="auto" w:fill="498189"/>
        <w:spacing w:before="120" w:after="160" w:line="259" w:lineRule="auto"/>
        <w:ind w:left="0" w:right="-567" w:firstLine="0"/>
        <w:rPr>
          <w:rFonts w:eastAsia="Calibri" w:cs="Times New Roman"/>
          <w:b/>
          <w:color w:val="FFFFFF"/>
          <w:sz w:val="24"/>
          <w:szCs w:val="24"/>
        </w:rPr>
      </w:pPr>
      <w:r>
        <w:rPr>
          <w:rFonts w:eastAsia="Calibri" w:cs="Times New Roman"/>
          <w:b/>
          <w:color w:val="FFFFFF"/>
          <w:sz w:val="24"/>
          <w:szCs w:val="24"/>
        </w:rPr>
        <w:t>Communication</w:t>
      </w:r>
    </w:p>
    <w:p w:rsidR="00F0698D" w:rsidRPr="008070FE" w:rsidRDefault="00F0698D" w:rsidP="00F0698D">
      <w:pPr>
        <w:pStyle w:val="Default"/>
        <w:jc w:val="both"/>
        <w:rPr>
          <w:rFonts w:asciiTheme="minorHAnsi" w:hAnsiTheme="minorHAnsi"/>
          <w:b/>
          <w:bCs/>
        </w:rPr>
      </w:pPr>
    </w:p>
    <w:p w:rsidR="00F0698D" w:rsidRPr="008070FE" w:rsidRDefault="00F0698D" w:rsidP="00F0698D">
      <w:pPr>
        <w:pStyle w:val="Default"/>
        <w:jc w:val="both"/>
        <w:rPr>
          <w:rFonts w:asciiTheme="minorHAnsi" w:hAnsiTheme="minorHAnsi"/>
          <w:b/>
          <w:bCs/>
        </w:rPr>
      </w:pPr>
      <w:r w:rsidRPr="008070FE">
        <w:rPr>
          <w:rFonts w:asciiTheme="minorHAnsi" w:hAnsiTheme="minorHAnsi"/>
          <w:b/>
          <w:bCs/>
        </w:rPr>
        <w:t>Il est important de communiquer sur les mesures mises en œuvre auprès de tous les agents et prestataires :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8070FE">
        <w:rPr>
          <w:rFonts w:asciiTheme="minorHAnsi" w:hAnsiTheme="minorHAnsi"/>
        </w:rPr>
        <w:t>ransmettre le</w:t>
      </w:r>
      <w:r>
        <w:rPr>
          <w:rFonts w:asciiTheme="minorHAnsi" w:hAnsiTheme="minorHAnsi"/>
        </w:rPr>
        <w:t xml:space="preserve"> PCA et le</w:t>
      </w:r>
      <w:r w:rsidRPr="008070FE">
        <w:rPr>
          <w:rFonts w:asciiTheme="minorHAnsi" w:hAnsiTheme="minorHAnsi"/>
        </w:rPr>
        <w:t>s consignes de travail aux agents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8070FE">
        <w:rPr>
          <w:rFonts w:asciiTheme="minorHAnsi" w:hAnsiTheme="minorHAnsi"/>
        </w:rPr>
        <w:t xml:space="preserve">ommuniquer auprès du public sur les mesures du PCA, via le site internet… </w:t>
      </w:r>
    </w:p>
    <w:p w:rsidR="00F0698D" w:rsidRPr="008070FE" w:rsidRDefault="00F0698D" w:rsidP="00F0698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8070FE">
        <w:rPr>
          <w:rFonts w:asciiTheme="minorHAnsi" w:hAnsiTheme="minorHAnsi"/>
        </w:rPr>
        <w:t xml:space="preserve">nformer les principaux prestataires des mesures de prévention et d’organisation du PCA afin qu’ils puissent s’y conformer. </w:t>
      </w:r>
      <w:bookmarkStart w:id="0" w:name="_GoBack"/>
      <w:bookmarkEnd w:id="0"/>
    </w:p>
    <w:p w:rsidR="00F2235F" w:rsidRDefault="00F2235F"/>
    <w:sectPr w:rsidR="00F2235F" w:rsidSect="0014326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82" w:rsidRPr="00947B59" w:rsidRDefault="00F0698D" w:rsidP="00947B59">
    <w:pPr>
      <w:pStyle w:val="Pieddepage"/>
      <w:jc w:val="right"/>
      <w:rPr>
        <w:sz w:val="16"/>
        <w:szCs w:val="16"/>
      </w:rPr>
    </w:pPr>
    <w:r w:rsidRPr="00947B59">
      <w:rPr>
        <w:sz w:val="16"/>
        <w:szCs w:val="16"/>
      </w:rPr>
      <w:t xml:space="preserve">Page </w:t>
    </w:r>
    <w:r w:rsidRPr="00947B59">
      <w:rPr>
        <w:b/>
        <w:sz w:val="16"/>
        <w:szCs w:val="16"/>
      </w:rPr>
      <w:fldChar w:fldCharType="begin"/>
    </w:r>
    <w:r w:rsidRPr="00947B59">
      <w:rPr>
        <w:b/>
        <w:sz w:val="16"/>
        <w:szCs w:val="16"/>
      </w:rPr>
      <w:instrText>PAGE  \* Arabic  \* MERGEFORMAT</w:instrText>
    </w:r>
    <w:r w:rsidRPr="00947B59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947B59">
      <w:rPr>
        <w:b/>
        <w:sz w:val="16"/>
        <w:szCs w:val="16"/>
      </w:rPr>
      <w:fldChar w:fldCharType="end"/>
    </w:r>
    <w:r w:rsidRPr="00947B59">
      <w:rPr>
        <w:sz w:val="16"/>
        <w:szCs w:val="16"/>
      </w:rPr>
      <w:t xml:space="preserve"> sur </w:t>
    </w:r>
    <w:r w:rsidRPr="00947B59">
      <w:rPr>
        <w:b/>
        <w:sz w:val="16"/>
        <w:szCs w:val="16"/>
      </w:rPr>
      <w:fldChar w:fldCharType="begin"/>
    </w:r>
    <w:r w:rsidRPr="00947B59">
      <w:rPr>
        <w:b/>
        <w:sz w:val="16"/>
        <w:szCs w:val="16"/>
      </w:rPr>
      <w:instrText>NUMPAGES  \* Arabic  \* MERGEFORMAT</w:instrText>
    </w:r>
    <w:r w:rsidRPr="00947B59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947B59">
      <w:rPr>
        <w:b/>
        <w:sz w:val="16"/>
        <w:szCs w:val="16"/>
      </w:rPr>
      <w:fldChar w:fldCharType="end"/>
    </w:r>
    <w:r w:rsidRPr="00947B59">
      <w:rPr>
        <w:sz w:val="16"/>
        <w:szCs w:val="16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AA3"/>
    <w:multiLevelType w:val="hybridMultilevel"/>
    <w:tmpl w:val="337C6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0A36"/>
    <w:multiLevelType w:val="hybridMultilevel"/>
    <w:tmpl w:val="65B67D3C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454E"/>
    <w:multiLevelType w:val="hybridMultilevel"/>
    <w:tmpl w:val="FB4C5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E13"/>
    <w:multiLevelType w:val="hybridMultilevel"/>
    <w:tmpl w:val="ED2C7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5E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C758F"/>
    <w:multiLevelType w:val="hybridMultilevel"/>
    <w:tmpl w:val="65643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D"/>
    <w:rsid w:val="00F0698D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06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0698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98D"/>
  </w:style>
  <w:style w:type="paragraph" w:styleId="Sansinterligne">
    <w:name w:val="No Spacing"/>
    <w:uiPriority w:val="1"/>
    <w:qFormat/>
    <w:rsid w:val="00F06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06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0698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0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98D"/>
  </w:style>
  <w:style w:type="paragraph" w:styleId="Sansinterligne">
    <w:name w:val="No Spacing"/>
    <w:uiPriority w:val="1"/>
    <w:qFormat/>
    <w:rsid w:val="00F06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SIMARD</dc:creator>
  <cp:lastModifiedBy>Sandrine SIMARD</cp:lastModifiedBy>
  <cp:revision>1</cp:revision>
  <dcterms:created xsi:type="dcterms:W3CDTF">2020-10-29T14:24:00Z</dcterms:created>
  <dcterms:modified xsi:type="dcterms:W3CDTF">2020-10-29T14:25:00Z</dcterms:modified>
</cp:coreProperties>
</file>