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ED" w:rsidRDefault="00B25DED" w:rsidP="00B25DED">
      <w:pPr>
        <w:rPr>
          <w:rFonts w:ascii="Arial" w:hAnsi="Arial" w:cs="Arial"/>
          <w:b/>
          <w:bCs/>
          <w:sz w:val="24"/>
          <w:lang w:val="fr-FR"/>
        </w:rPr>
      </w:pPr>
    </w:p>
    <w:p w:rsidR="00B25DED" w:rsidRDefault="00B25DED" w:rsidP="00B25DED">
      <w:pPr>
        <w:rPr>
          <w:rFonts w:ascii="Arial" w:hAnsi="Arial" w:cs="Arial"/>
          <w:b/>
          <w:bCs/>
          <w:sz w:val="24"/>
          <w:lang w:val="fr-FR"/>
        </w:rPr>
      </w:pPr>
    </w:p>
    <w:p w:rsidR="00B25DED" w:rsidRDefault="00B25DED" w:rsidP="00B25DED">
      <w:pPr>
        <w:rPr>
          <w:rFonts w:ascii="Arial" w:hAnsi="Arial" w:cs="Arial"/>
          <w:b/>
          <w:bCs/>
          <w:sz w:val="24"/>
          <w:lang w:val="fr-FR"/>
        </w:rPr>
      </w:pPr>
    </w:p>
    <w:p w:rsidR="00B25DED" w:rsidRDefault="00023026" w:rsidP="00B25DED">
      <w:pPr>
        <w:rPr>
          <w:rFonts w:ascii="Arial" w:hAnsi="Arial" w:cs="Arial"/>
          <w:b/>
          <w:bCs/>
          <w:sz w:val="24"/>
          <w:lang w:val="fr-FR"/>
        </w:rPr>
      </w:pPr>
      <w:r>
        <w:rPr>
          <w:noProof/>
          <w:lang w:val="fr-FR" w:eastAsia="fr-FR"/>
        </w:rPr>
        <w:t xml:space="preserve"> </w:t>
      </w:r>
    </w:p>
    <w:p w:rsidR="00023026" w:rsidRPr="009E2991" w:rsidRDefault="00B25DED" w:rsidP="009E2991">
      <w:pPr>
        <w:rPr>
          <w:rFonts w:ascii="Arial" w:hAnsi="Arial" w:cs="Arial"/>
          <w:b/>
          <w:bCs/>
          <w:sz w:val="22"/>
          <w:szCs w:val="22"/>
          <w:lang w:val="fr-FR"/>
        </w:rPr>
      </w:pPr>
      <w:r w:rsidRPr="009E2991">
        <w:rPr>
          <w:rFonts w:ascii="Arial" w:hAnsi="Arial" w:cs="Arial"/>
          <w:b/>
          <w:bCs/>
          <w:sz w:val="22"/>
          <w:szCs w:val="22"/>
          <w:lang w:val="fr-FR"/>
        </w:rPr>
        <w:t>ATTESTATION DE PLACEMENT</w:t>
      </w:r>
      <w:r w:rsidR="009E2991" w:rsidRPr="009E2991">
        <w:rPr>
          <w:rFonts w:ascii="Arial" w:hAnsi="Arial" w:cs="Arial"/>
          <w:b/>
          <w:bCs/>
          <w:sz w:val="22"/>
          <w:szCs w:val="22"/>
          <w:lang w:val="fr-FR"/>
        </w:rPr>
        <w:t xml:space="preserve"> </w:t>
      </w:r>
      <w:r w:rsidRPr="009E2991">
        <w:rPr>
          <w:rFonts w:ascii="Arial" w:hAnsi="Arial" w:cs="Arial"/>
          <w:b/>
          <w:bCs/>
          <w:sz w:val="22"/>
          <w:szCs w:val="22"/>
          <w:lang w:val="fr-FR"/>
        </w:rPr>
        <w:t>EN AUTORISATION SPECIALE D’ABSENCE (A.S.A.)</w:t>
      </w:r>
      <w:r w:rsidR="00023026" w:rsidRPr="009E2991">
        <w:rPr>
          <w:rFonts w:ascii="Arial" w:hAnsi="Arial" w:cs="Arial"/>
          <w:b/>
          <w:bCs/>
          <w:sz w:val="22"/>
          <w:szCs w:val="22"/>
          <w:lang w:val="fr-FR"/>
        </w:rPr>
        <w:t>/</w:t>
      </w:r>
      <w:r w:rsidR="00EC4300" w:rsidRPr="009E2991">
        <w:rPr>
          <w:rFonts w:ascii="Arial" w:hAnsi="Arial" w:cs="Arial"/>
          <w:b/>
          <w:bCs/>
          <w:sz w:val="22"/>
          <w:szCs w:val="22"/>
          <w:lang w:val="fr-FR"/>
        </w:rPr>
        <w:t>covid19</w:t>
      </w:r>
    </w:p>
    <w:p w:rsidR="008527B9" w:rsidRPr="005E5DA4" w:rsidRDefault="00B25DED" w:rsidP="005E5DA4">
      <w:pPr>
        <w:jc w:val="center"/>
        <w:rPr>
          <w:rFonts w:ascii="Arial" w:hAnsi="Arial" w:cs="Arial"/>
          <w:b/>
          <w:bCs/>
          <w:sz w:val="24"/>
          <w:lang w:val="fr-FR"/>
        </w:rPr>
      </w:pPr>
      <w:r w:rsidRPr="00393028">
        <w:rPr>
          <w:rFonts w:ascii="Arial" w:hAnsi="Arial" w:cs="Arial"/>
          <w:b/>
          <w:bCs/>
          <w:sz w:val="22"/>
          <w:szCs w:val="22"/>
          <w:lang w:val="fr-FR"/>
        </w:rPr>
        <w:t xml:space="preserve">(Mise à jour au 06/04/2021 suite à la modification </w:t>
      </w:r>
      <w:r w:rsidR="00516BED">
        <w:rPr>
          <w:rFonts w:ascii="Arial" w:hAnsi="Arial" w:cs="Arial"/>
          <w:b/>
          <w:sz w:val="22"/>
          <w:szCs w:val="22"/>
        </w:rPr>
        <w:t xml:space="preserve">des dates de </w:t>
      </w:r>
      <w:r w:rsidRPr="00393028">
        <w:rPr>
          <w:rFonts w:ascii="Arial" w:hAnsi="Arial" w:cs="Arial"/>
          <w:b/>
          <w:sz w:val="22"/>
          <w:szCs w:val="22"/>
        </w:rPr>
        <w:t>congés scolaires (du 10/04/2021 au 26/04/2021) et de la fermeture temporaire d</w:t>
      </w:r>
      <w:r w:rsidR="00023026">
        <w:rPr>
          <w:rFonts w:ascii="Arial" w:hAnsi="Arial" w:cs="Arial"/>
          <w:b/>
          <w:sz w:val="22"/>
          <w:szCs w:val="22"/>
        </w:rPr>
        <w:t>es établissements d’accueil des</w:t>
      </w:r>
      <w:r w:rsidR="00516BED">
        <w:rPr>
          <w:rFonts w:ascii="Arial" w:hAnsi="Arial" w:cs="Arial"/>
          <w:b/>
          <w:sz w:val="22"/>
          <w:szCs w:val="22"/>
        </w:rPr>
        <w:t xml:space="preserve"> </w:t>
      </w:r>
      <w:r w:rsidRPr="00393028">
        <w:rPr>
          <w:rFonts w:ascii="Arial" w:hAnsi="Arial" w:cs="Arial"/>
          <w:b/>
          <w:sz w:val="22"/>
          <w:szCs w:val="22"/>
        </w:rPr>
        <w:t xml:space="preserve">enfants </w:t>
      </w:r>
      <w:r>
        <w:rPr>
          <w:rFonts w:ascii="Arial" w:hAnsi="Arial" w:cs="Arial"/>
          <w:b/>
          <w:sz w:val="22"/>
          <w:szCs w:val="22"/>
        </w:rPr>
        <w:t xml:space="preserve"> </w:t>
      </w:r>
      <w:r w:rsidRPr="00393028">
        <w:rPr>
          <w:rFonts w:ascii="Arial" w:hAnsi="Arial" w:cs="Arial"/>
          <w:b/>
          <w:sz w:val="22"/>
          <w:szCs w:val="22"/>
        </w:rPr>
        <w:t>(établissements scolaires et crèches</w:t>
      </w:r>
      <w:r>
        <w:rPr>
          <w:rFonts w:ascii="Arial" w:hAnsi="Arial" w:cs="Arial"/>
          <w:b/>
          <w:sz w:val="22"/>
          <w:szCs w:val="22"/>
        </w:rPr>
        <w:t>)</w:t>
      </w:r>
    </w:p>
    <w:p w:rsidR="008527B9" w:rsidRDefault="008527B9" w:rsidP="00516BED">
      <w:pPr>
        <w:ind w:left="3686" w:hanging="3544"/>
        <w:rPr>
          <w:rFonts w:ascii="Arial" w:hAnsi="Arial" w:cs="Arial"/>
          <w:b/>
          <w:sz w:val="22"/>
          <w:szCs w:val="22"/>
        </w:rPr>
      </w:pPr>
    </w:p>
    <w:p w:rsidR="008527B9" w:rsidRDefault="005E5DA4" w:rsidP="0053798A">
      <w:pPr>
        <w:ind w:left="3686" w:hanging="3686"/>
        <w:rPr>
          <w:rFonts w:ascii="Arial" w:hAnsi="Arial" w:cs="Arial"/>
          <w:b/>
          <w:sz w:val="22"/>
          <w:szCs w:val="22"/>
        </w:rPr>
      </w:pPr>
      <w:r>
        <w:rPr>
          <w:rFonts w:ascii="Arial" w:hAnsi="Arial" w:cs="Arial"/>
          <w:b/>
          <w:sz w:val="22"/>
          <w:szCs w:val="22"/>
        </w:rPr>
        <w:t>Le Maire</w:t>
      </w:r>
      <w:r w:rsidR="00516BED">
        <w:rPr>
          <w:rFonts w:ascii="Arial" w:hAnsi="Arial" w:cs="Arial"/>
          <w:b/>
          <w:sz w:val="22"/>
          <w:szCs w:val="22"/>
        </w:rPr>
        <w:t xml:space="preserve"> de …</w:t>
      </w:r>
    </w:p>
    <w:p w:rsidR="00516BED" w:rsidRDefault="00516BED" w:rsidP="00516BED">
      <w:pPr>
        <w:ind w:left="3686" w:hanging="3544"/>
        <w:rPr>
          <w:rFonts w:ascii="Arial" w:hAnsi="Arial" w:cs="Arial"/>
          <w:b/>
          <w:sz w:val="22"/>
          <w:szCs w:val="22"/>
        </w:rPr>
      </w:pPr>
    </w:p>
    <w:p w:rsidR="00516BED" w:rsidRDefault="0053798A" w:rsidP="00507574">
      <w:pPr>
        <w:tabs>
          <w:tab w:val="left" w:pos="142"/>
        </w:tabs>
        <w:jc w:val="both"/>
        <w:rPr>
          <w:rFonts w:ascii="Arial" w:hAnsi="Arial" w:cs="Arial"/>
          <w:sz w:val="22"/>
          <w:szCs w:val="22"/>
        </w:rPr>
      </w:pPr>
      <w:r>
        <w:rPr>
          <w:rFonts w:ascii="Arial" w:hAnsi="Arial" w:cs="Arial"/>
          <w:sz w:val="22"/>
          <w:szCs w:val="22"/>
        </w:rPr>
        <w:t>Vu la dé</w:t>
      </w:r>
      <w:r w:rsidR="00516BED" w:rsidRPr="00516BED">
        <w:rPr>
          <w:rFonts w:ascii="Arial" w:hAnsi="Arial" w:cs="Arial"/>
          <w:sz w:val="22"/>
          <w:szCs w:val="22"/>
        </w:rPr>
        <w:t>claration de l</w:t>
      </w:r>
      <w:r w:rsidR="00AD3BAD">
        <w:rPr>
          <w:rFonts w:ascii="Arial" w:hAnsi="Arial" w:cs="Arial"/>
          <w:sz w:val="22"/>
          <w:szCs w:val="22"/>
        </w:rPr>
        <w:t xml:space="preserve">’ </w:t>
      </w:r>
      <w:r w:rsidR="00516BED" w:rsidRPr="00516BED">
        <w:rPr>
          <w:rFonts w:ascii="Arial" w:hAnsi="Arial" w:cs="Arial"/>
          <w:sz w:val="22"/>
          <w:szCs w:val="22"/>
        </w:rPr>
        <w:t>Organisation</w:t>
      </w:r>
      <w:r w:rsidR="00AD3BAD">
        <w:rPr>
          <w:rFonts w:ascii="Arial" w:hAnsi="Arial" w:cs="Arial"/>
          <w:sz w:val="22"/>
          <w:szCs w:val="22"/>
        </w:rPr>
        <w:t xml:space="preserve"> </w:t>
      </w:r>
      <w:r w:rsidR="00EC4300">
        <w:rPr>
          <w:rFonts w:ascii="Arial" w:hAnsi="Arial" w:cs="Arial"/>
          <w:sz w:val="22"/>
          <w:szCs w:val="22"/>
        </w:rPr>
        <w:t xml:space="preserve"> Mondiale de la Santé </w:t>
      </w:r>
      <w:r w:rsidR="00516BED" w:rsidRPr="00516BED">
        <w:rPr>
          <w:rFonts w:ascii="Arial" w:hAnsi="Arial" w:cs="Arial"/>
          <w:sz w:val="22"/>
          <w:szCs w:val="22"/>
        </w:rPr>
        <w:t xml:space="preserve">du 30 janvier 2020 relative à l’émergence </w:t>
      </w:r>
      <w:r w:rsidR="00507574">
        <w:rPr>
          <w:rFonts w:ascii="Arial" w:hAnsi="Arial" w:cs="Arial"/>
          <w:sz w:val="22"/>
          <w:szCs w:val="22"/>
        </w:rPr>
        <w:t xml:space="preserve">  </w:t>
      </w:r>
      <w:r w:rsidR="00516BED" w:rsidRPr="00516BED">
        <w:rPr>
          <w:rFonts w:ascii="Arial" w:hAnsi="Arial" w:cs="Arial"/>
          <w:sz w:val="22"/>
          <w:szCs w:val="22"/>
        </w:rPr>
        <w:t>du COVID-19,</w:t>
      </w:r>
    </w:p>
    <w:p w:rsidR="00DA4E82" w:rsidRPr="00516BED" w:rsidRDefault="00DA4E82" w:rsidP="00E37D32">
      <w:pPr>
        <w:jc w:val="both"/>
        <w:rPr>
          <w:rFonts w:ascii="Arial" w:hAnsi="Arial" w:cs="Arial"/>
          <w:sz w:val="22"/>
          <w:szCs w:val="22"/>
        </w:rPr>
      </w:pPr>
      <w:r>
        <w:rPr>
          <w:rFonts w:ascii="Arial" w:hAnsi="Arial" w:cs="Arial"/>
          <w:sz w:val="22"/>
          <w:szCs w:val="22"/>
        </w:rPr>
        <w:t>Vu le décret n°2020-1365  du 11 novembre 2020 pris pour l’application de l’article 20 de la loi n°2020-473 du 25 avril 2020 de fi</w:t>
      </w:r>
      <w:r w:rsidR="00BE0AA8">
        <w:rPr>
          <w:rFonts w:ascii="Arial" w:hAnsi="Arial" w:cs="Arial"/>
          <w:sz w:val="22"/>
          <w:szCs w:val="22"/>
        </w:rPr>
        <w:t>nances rectificative pour 2020,</w:t>
      </w:r>
    </w:p>
    <w:p w:rsidR="00BE0AA8" w:rsidRDefault="00BE0AA8" w:rsidP="00BE0AA8">
      <w:pPr>
        <w:jc w:val="both"/>
        <w:rPr>
          <w:rFonts w:ascii="Arial" w:hAnsi="Arial" w:cs="Arial"/>
          <w:iCs/>
          <w:sz w:val="22"/>
          <w:szCs w:val="22"/>
        </w:rPr>
      </w:pPr>
      <w:r w:rsidRPr="00BE0AA8">
        <w:rPr>
          <w:rFonts w:ascii="Arial" w:hAnsi="Arial" w:cs="Arial"/>
          <w:iCs/>
          <w:sz w:val="22"/>
          <w:szCs w:val="22"/>
        </w:rPr>
        <w:t xml:space="preserve">Vu la circulaire du 29 octobre 2020 relative à la continuité du service public dans les administrations et les </w:t>
      </w:r>
    </w:p>
    <w:p w:rsidR="00BE0AA8" w:rsidRPr="00BE0AA8" w:rsidRDefault="00BE0AA8" w:rsidP="00BE0AA8">
      <w:pPr>
        <w:jc w:val="both"/>
        <w:rPr>
          <w:rFonts w:ascii="Arial" w:hAnsi="Arial" w:cs="Arial"/>
          <w:iCs/>
          <w:sz w:val="22"/>
          <w:szCs w:val="22"/>
        </w:rPr>
      </w:pPr>
      <w:r w:rsidRPr="00BE0AA8">
        <w:rPr>
          <w:rFonts w:ascii="Arial" w:hAnsi="Arial" w:cs="Arial"/>
          <w:iCs/>
          <w:sz w:val="22"/>
          <w:szCs w:val="22"/>
        </w:rPr>
        <w:t>établissements publics de l'Etat dans le contexte de dégradation de la situation sanitaire,</w:t>
      </w:r>
    </w:p>
    <w:p w:rsidR="00BE0AA8" w:rsidRDefault="00BE0AA8" w:rsidP="00BE0AA8">
      <w:pPr>
        <w:jc w:val="both"/>
        <w:rPr>
          <w:rFonts w:ascii="Arial" w:hAnsi="Arial" w:cs="Arial"/>
          <w:iCs/>
          <w:sz w:val="22"/>
          <w:szCs w:val="22"/>
        </w:rPr>
      </w:pPr>
      <w:r w:rsidRPr="00BE0AA8">
        <w:rPr>
          <w:rFonts w:ascii="Arial" w:hAnsi="Arial" w:cs="Arial"/>
          <w:iCs/>
          <w:sz w:val="22"/>
          <w:szCs w:val="22"/>
        </w:rPr>
        <w:t xml:space="preserve">Vu la circulaire de la DGAFP du 10 novembre 2020 relative à l’identification et aux modalités de prise en </w:t>
      </w:r>
    </w:p>
    <w:p w:rsidR="00BE0AA8" w:rsidRDefault="00BE0AA8" w:rsidP="00BE0AA8">
      <w:pPr>
        <w:jc w:val="both"/>
        <w:rPr>
          <w:rFonts w:ascii="Arial" w:hAnsi="Arial" w:cs="Arial"/>
          <w:iCs/>
          <w:sz w:val="22"/>
          <w:szCs w:val="22"/>
        </w:rPr>
      </w:pPr>
      <w:r w:rsidRPr="00BE0AA8">
        <w:rPr>
          <w:rFonts w:ascii="Arial" w:hAnsi="Arial" w:cs="Arial"/>
          <w:iCs/>
          <w:sz w:val="22"/>
          <w:szCs w:val="22"/>
        </w:rPr>
        <w:t>charge des agents publics civils reconnus personnes vulnérables,</w:t>
      </w:r>
    </w:p>
    <w:p w:rsidR="00BE0AA8" w:rsidRDefault="00BE0AA8" w:rsidP="00BE0AA8">
      <w:pPr>
        <w:jc w:val="both"/>
        <w:rPr>
          <w:rFonts w:ascii="Arial" w:hAnsi="Arial" w:cs="Arial"/>
          <w:iCs/>
          <w:sz w:val="22"/>
          <w:szCs w:val="22"/>
        </w:rPr>
      </w:pPr>
      <w:r w:rsidRPr="00BE0AA8">
        <w:rPr>
          <w:rFonts w:ascii="Arial" w:hAnsi="Arial" w:cs="Arial"/>
          <w:iCs/>
          <w:sz w:val="22"/>
          <w:szCs w:val="22"/>
        </w:rPr>
        <w:t xml:space="preserve">Vu la note d'information de la DGCL en date du 12/01/2021 relative aux modalités de prise en charge des </w:t>
      </w:r>
    </w:p>
    <w:p w:rsidR="00E37D32" w:rsidRDefault="00BE0AA8" w:rsidP="00E37D32">
      <w:pPr>
        <w:jc w:val="both"/>
        <w:rPr>
          <w:rFonts w:ascii="Arial" w:hAnsi="Arial" w:cs="Arial"/>
          <w:iCs/>
          <w:sz w:val="22"/>
          <w:szCs w:val="22"/>
        </w:rPr>
      </w:pPr>
      <w:r w:rsidRPr="00BE0AA8">
        <w:rPr>
          <w:rFonts w:ascii="Arial" w:hAnsi="Arial" w:cs="Arial"/>
          <w:iCs/>
          <w:sz w:val="22"/>
          <w:szCs w:val="22"/>
        </w:rPr>
        <w:t xml:space="preserve">agents territoriaux identifiés comme "cas contact à risque de contamination " et des agents territoriaux </w:t>
      </w:r>
    </w:p>
    <w:p w:rsidR="00BE0AA8" w:rsidRDefault="00BE0AA8" w:rsidP="00E37D32">
      <w:pPr>
        <w:jc w:val="both"/>
        <w:rPr>
          <w:rFonts w:ascii="Arial" w:hAnsi="Arial" w:cs="Arial"/>
          <w:iCs/>
          <w:sz w:val="22"/>
          <w:szCs w:val="22"/>
        </w:rPr>
      </w:pPr>
      <w:r w:rsidRPr="00BE0AA8">
        <w:rPr>
          <w:rFonts w:ascii="Arial" w:hAnsi="Arial" w:cs="Arial"/>
          <w:iCs/>
          <w:sz w:val="22"/>
          <w:szCs w:val="22"/>
        </w:rPr>
        <w:t>présentant des symptômes d'infection aux SARS-CoV-2,</w:t>
      </w:r>
    </w:p>
    <w:p w:rsidR="00BE0AA8" w:rsidRDefault="00BE0AA8" w:rsidP="00EC4300">
      <w:pPr>
        <w:ind w:left="142" w:hanging="142"/>
        <w:jc w:val="both"/>
        <w:rPr>
          <w:rFonts w:ascii="Arial" w:hAnsi="Arial" w:cs="Arial"/>
          <w:iCs/>
          <w:sz w:val="22"/>
          <w:szCs w:val="22"/>
        </w:rPr>
      </w:pPr>
      <w:r w:rsidRPr="00BE0AA8">
        <w:rPr>
          <w:rFonts w:ascii="Arial" w:hAnsi="Arial" w:cs="Arial"/>
          <w:iCs/>
          <w:sz w:val="22"/>
          <w:szCs w:val="22"/>
        </w:rPr>
        <w:t>Vu les différentes recommandations de</w:t>
      </w:r>
      <w:r w:rsidR="00EC4300">
        <w:rPr>
          <w:rFonts w:ascii="Arial" w:hAnsi="Arial" w:cs="Arial"/>
          <w:iCs/>
          <w:sz w:val="22"/>
          <w:szCs w:val="22"/>
        </w:rPr>
        <w:t>s ministères (FAQ/</w:t>
      </w:r>
      <w:r w:rsidRPr="00BE0AA8">
        <w:rPr>
          <w:rFonts w:ascii="Arial" w:hAnsi="Arial" w:cs="Arial"/>
          <w:iCs/>
          <w:sz w:val="22"/>
          <w:szCs w:val="22"/>
        </w:rPr>
        <w:t>mesures sanitaires dans la fonction publique),</w:t>
      </w:r>
    </w:p>
    <w:p w:rsidR="008046B6" w:rsidRDefault="008046B6" w:rsidP="00507574">
      <w:pPr>
        <w:tabs>
          <w:tab w:val="left" w:pos="284"/>
        </w:tabs>
        <w:jc w:val="both"/>
        <w:rPr>
          <w:rFonts w:ascii="Arial" w:hAnsi="Arial" w:cs="Arial"/>
          <w:iCs/>
          <w:sz w:val="22"/>
          <w:szCs w:val="22"/>
        </w:rPr>
      </w:pPr>
      <w:r>
        <w:rPr>
          <w:rFonts w:ascii="Arial" w:hAnsi="Arial" w:cs="Arial"/>
          <w:iCs/>
          <w:sz w:val="22"/>
          <w:szCs w:val="22"/>
        </w:rPr>
        <w:t>(le cas échéant) Vu l’ arrêté du maire … portant fermeture jusqu’à nouvel ordre du service …</w:t>
      </w:r>
    </w:p>
    <w:p w:rsidR="008046B6" w:rsidRDefault="008046B6" w:rsidP="00BE0AA8">
      <w:pPr>
        <w:ind w:left="142" w:hanging="142"/>
        <w:jc w:val="both"/>
        <w:rPr>
          <w:rFonts w:ascii="Arial" w:hAnsi="Arial" w:cs="Arial"/>
          <w:iCs/>
          <w:sz w:val="22"/>
          <w:szCs w:val="22"/>
        </w:rPr>
      </w:pPr>
      <w:r>
        <w:rPr>
          <w:rFonts w:ascii="Arial" w:hAnsi="Arial" w:cs="Arial"/>
          <w:iCs/>
          <w:sz w:val="22"/>
          <w:szCs w:val="22"/>
        </w:rPr>
        <w:t>Considérant le plan de continuité d’activité (PCA) mis en place par la collectivité,</w:t>
      </w:r>
    </w:p>
    <w:p w:rsidR="008046B6" w:rsidRDefault="008046B6" w:rsidP="00EC4300">
      <w:pPr>
        <w:ind w:left="142" w:hanging="142"/>
        <w:jc w:val="both"/>
        <w:rPr>
          <w:rFonts w:ascii="Arial" w:hAnsi="Arial" w:cs="Arial"/>
          <w:iCs/>
          <w:sz w:val="22"/>
          <w:szCs w:val="22"/>
        </w:rPr>
      </w:pPr>
      <w:r>
        <w:rPr>
          <w:rFonts w:ascii="Arial" w:hAnsi="Arial" w:cs="Arial"/>
          <w:iCs/>
          <w:sz w:val="22"/>
          <w:szCs w:val="22"/>
        </w:rPr>
        <w:t>Considérant que le(s) service(s) de la collectivité a (ont) fait l’objet d’une fer</w:t>
      </w:r>
      <w:r w:rsidR="00EC4300">
        <w:rPr>
          <w:rFonts w:ascii="Arial" w:hAnsi="Arial" w:cs="Arial"/>
          <w:iCs/>
          <w:sz w:val="22"/>
          <w:szCs w:val="22"/>
        </w:rPr>
        <w:t>meture de la part du maire</w:t>
      </w:r>
      <w:r>
        <w:rPr>
          <w:rFonts w:ascii="Arial" w:hAnsi="Arial" w:cs="Arial"/>
          <w:iCs/>
          <w:sz w:val="22"/>
          <w:szCs w:val="22"/>
        </w:rPr>
        <w:t>,</w:t>
      </w:r>
    </w:p>
    <w:p w:rsidR="0036111E" w:rsidRDefault="0036111E" w:rsidP="00BE0AA8">
      <w:pPr>
        <w:ind w:left="142" w:hanging="142"/>
        <w:jc w:val="both"/>
        <w:rPr>
          <w:rFonts w:ascii="Arial" w:hAnsi="Arial" w:cs="Arial"/>
          <w:iCs/>
          <w:sz w:val="22"/>
          <w:szCs w:val="22"/>
        </w:rPr>
      </w:pPr>
      <w:r>
        <w:rPr>
          <w:rFonts w:ascii="Arial" w:hAnsi="Arial" w:cs="Arial"/>
          <w:iCs/>
          <w:sz w:val="22"/>
          <w:szCs w:val="22"/>
        </w:rPr>
        <w:t xml:space="preserve">Considérant que les missions exercées par l’agent ne peuvent </w:t>
      </w:r>
      <w:r w:rsidR="00637065">
        <w:rPr>
          <w:rFonts w:ascii="Arial" w:hAnsi="Arial" w:cs="Arial"/>
          <w:iCs/>
          <w:sz w:val="22"/>
          <w:szCs w:val="22"/>
        </w:rPr>
        <w:t>être adaptées aux conditions du télétravail,</w:t>
      </w:r>
    </w:p>
    <w:p w:rsidR="00637065" w:rsidRPr="008527B9" w:rsidRDefault="00637065" w:rsidP="00BE0AA8">
      <w:pPr>
        <w:ind w:left="142" w:hanging="142"/>
        <w:jc w:val="both"/>
        <w:rPr>
          <w:rFonts w:ascii="Arial" w:hAnsi="Arial" w:cs="Arial"/>
          <w:iCs/>
          <w:sz w:val="16"/>
          <w:szCs w:val="16"/>
        </w:rPr>
      </w:pPr>
    </w:p>
    <w:p w:rsidR="00637065" w:rsidRDefault="00637065" w:rsidP="002C4B3F">
      <w:pPr>
        <w:ind w:left="142" w:hanging="142"/>
        <w:jc w:val="both"/>
        <w:rPr>
          <w:rFonts w:ascii="Arial" w:hAnsi="Arial" w:cs="Arial"/>
          <w:iCs/>
          <w:sz w:val="22"/>
          <w:szCs w:val="22"/>
        </w:rPr>
      </w:pPr>
      <w:r>
        <w:rPr>
          <w:rFonts w:ascii="Arial" w:hAnsi="Arial" w:cs="Arial"/>
          <w:iCs/>
          <w:sz w:val="22"/>
          <w:szCs w:val="22"/>
        </w:rPr>
        <w:t xml:space="preserve">  OU</w:t>
      </w:r>
    </w:p>
    <w:p w:rsidR="00E37D32" w:rsidRDefault="008774F2" w:rsidP="00507574">
      <w:pPr>
        <w:tabs>
          <w:tab w:val="left" w:pos="0"/>
          <w:tab w:val="left" w:pos="284"/>
        </w:tabs>
        <w:jc w:val="both"/>
        <w:rPr>
          <w:rStyle w:val="Lienhypertexte"/>
          <w:rFonts w:ascii="Arial" w:hAnsi="Arial" w:cs="Arial"/>
          <w:bCs/>
          <w:iCs/>
          <w:sz w:val="22"/>
          <w:szCs w:val="22"/>
          <w:lang w:val="fr-FR"/>
        </w:rPr>
      </w:pPr>
      <w:r w:rsidRPr="008774F2">
        <w:rPr>
          <w:rFonts w:ascii="Arial" w:hAnsi="Arial" w:cs="Arial"/>
          <w:bCs/>
          <w:iCs/>
          <w:sz w:val="22"/>
          <w:szCs w:val="22"/>
          <w:lang w:val="fr-FR"/>
        </w:rPr>
        <w:t>Considérant que M… présente l'une des pathologies mentionnées à l'article 1</w:t>
      </w:r>
      <w:r w:rsidRPr="008774F2">
        <w:rPr>
          <w:rFonts w:ascii="Arial" w:hAnsi="Arial" w:cs="Arial"/>
          <w:bCs/>
          <w:iCs/>
          <w:sz w:val="22"/>
          <w:szCs w:val="22"/>
          <w:vertAlign w:val="superscript"/>
          <w:lang w:val="fr-FR"/>
        </w:rPr>
        <w:t>er</w:t>
      </w:r>
      <w:r w:rsidRPr="008774F2">
        <w:rPr>
          <w:rFonts w:ascii="Arial" w:hAnsi="Arial" w:cs="Arial"/>
          <w:bCs/>
          <w:iCs/>
          <w:sz w:val="22"/>
          <w:szCs w:val="22"/>
          <w:lang w:val="fr-FR"/>
        </w:rPr>
        <w:t xml:space="preserve"> du </w:t>
      </w:r>
      <w:r w:rsidR="00EA0391">
        <w:fldChar w:fldCharType="begin"/>
      </w:r>
      <w:r w:rsidR="00EA0391">
        <w:instrText xml:space="preserve"> HYPERLINK "https://www.legifrance.gouv.fr/jorf/id/JORFTEXT000042512657" </w:instrText>
      </w:r>
      <w:r w:rsidR="00EA0391">
        <w:fldChar w:fldCharType="separate"/>
      </w:r>
      <w:r w:rsidR="00E37D32">
        <w:rPr>
          <w:rStyle w:val="Lienhypertexte"/>
          <w:rFonts w:ascii="Arial" w:hAnsi="Arial" w:cs="Arial"/>
          <w:bCs/>
          <w:iCs/>
          <w:sz w:val="22"/>
          <w:szCs w:val="22"/>
          <w:lang w:val="fr-FR"/>
        </w:rPr>
        <w:t xml:space="preserve">décret n° 2020-1365  </w:t>
      </w:r>
    </w:p>
    <w:p w:rsidR="00E37D32" w:rsidRDefault="008774F2" w:rsidP="003279E5">
      <w:pPr>
        <w:ind w:left="142" w:hanging="142"/>
        <w:jc w:val="both"/>
        <w:rPr>
          <w:rFonts w:ascii="Arial" w:hAnsi="Arial" w:cs="Arial"/>
          <w:bCs/>
          <w:iCs/>
          <w:sz w:val="22"/>
          <w:szCs w:val="22"/>
          <w:lang w:val="fr-FR"/>
        </w:rPr>
      </w:pPr>
      <w:r w:rsidRPr="00DB596E">
        <w:rPr>
          <w:rStyle w:val="Lienhypertexte"/>
          <w:rFonts w:ascii="Arial" w:hAnsi="Arial" w:cs="Arial"/>
          <w:bCs/>
          <w:iCs/>
          <w:sz w:val="22"/>
          <w:szCs w:val="22"/>
          <w:lang w:val="fr-FR"/>
        </w:rPr>
        <w:t>du 10/11/2020</w:t>
      </w:r>
      <w:r w:rsidR="00EA0391">
        <w:rPr>
          <w:rStyle w:val="Lienhypertexte"/>
          <w:rFonts w:ascii="Arial" w:hAnsi="Arial" w:cs="Arial"/>
          <w:bCs/>
          <w:iCs/>
          <w:sz w:val="22"/>
          <w:szCs w:val="22"/>
          <w:lang w:val="fr-FR"/>
        </w:rPr>
        <w:fldChar w:fldCharType="end"/>
      </w:r>
      <w:r w:rsidRPr="008774F2">
        <w:rPr>
          <w:rFonts w:ascii="Arial" w:hAnsi="Arial" w:cs="Arial"/>
          <w:bCs/>
          <w:iCs/>
          <w:sz w:val="22"/>
          <w:szCs w:val="22"/>
          <w:lang w:val="fr-FR"/>
        </w:rPr>
        <w:t xml:space="preserve"> ainsi que par la circulaire de la </w:t>
      </w:r>
      <w:hyperlink r:id="rId7" w:history="1">
        <w:r w:rsidRPr="00DB596E">
          <w:rPr>
            <w:rStyle w:val="Lienhypertexte"/>
            <w:rFonts w:ascii="Arial" w:hAnsi="Arial" w:cs="Arial"/>
            <w:bCs/>
            <w:iCs/>
            <w:sz w:val="22"/>
            <w:szCs w:val="22"/>
            <w:lang w:val="fr-FR"/>
          </w:rPr>
          <w:t>DGAFP du 10/11/2020</w:t>
        </w:r>
      </w:hyperlink>
      <w:r w:rsidRPr="008774F2">
        <w:rPr>
          <w:rFonts w:ascii="Arial" w:hAnsi="Arial" w:cs="Arial"/>
          <w:bCs/>
          <w:iCs/>
          <w:sz w:val="22"/>
          <w:szCs w:val="22"/>
          <w:lang w:val="fr-FR"/>
        </w:rPr>
        <w:t xml:space="preserve"> rel</w:t>
      </w:r>
      <w:r w:rsidR="00E37D32">
        <w:rPr>
          <w:rFonts w:ascii="Arial" w:hAnsi="Arial" w:cs="Arial"/>
          <w:bCs/>
          <w:iCs/>
          <w:sz w:val="22"/>
          <w:szCs w:val="22"/>
          <w:lang w:val="fr-FR"/>
        </w:rPr>
        <w:t>ative à l’identification et aux</w:t>
      </w:r>
    </w:p>
    <w:p w:rsidR="000E309E" w:rsidRDefault="008774F2" w:rsidP="003279E5">
      <w:pPr>
        <w:ind w:left="142" w:hanging="142"/>
        <w:jc w:val="both"/>
        <w:rPr>
          <w:rFonts w:ascii="Arial" w:hAnsi="Arial" w:cs="Arial"/>
          <w:bCs/>
          <w:iCs/>
          <w:sz w:val="22"/>
          <w:szCs w:val="22"/>
          <w:lang w:val="fr-FR"/>
        </w:rPr>
      </w:pPr>
      <w:r w:rsidRPr="008774F2">
        <w:rPr>
          <w:rFonts w:ascii="Arial" w:hAnsi="Arial" w:cs="Arial"/>
          <w:bCs/>
          <w:iCs/>
          <w:sz w:val="22"/>
          <w:szCs w:val="22"/>
          <w:lang w:val="fr-FR"/>
        </w:rPr>
        <w:t xml:space="preserve">modalités de prise en charge des agents publics civils reconnus personnes vulnérables, </w:t>
      </w:r>
    </w:p>
    <w:p w:rsidR="00E37D32" w:rsidRDefault="00B22EDC" w:rsidP="003279E5">
      <w:pPr>
        <w:ind w:left="142" w:hanging="142"/>
        <w:jc w:val="both"/>
        <w:rPr>
          <w:rFonts w:ascii="Arial" w:hAnsi="Arial" w:cs="Arial"/>
          <w:bCs/>
          <w:iCs/>
          <w:sz w:val="22"/>
          <w:szCs w:val="22"/>
          <w:lang w:val="fr-FR"/>
        </w:rPr>
      </w:pPr>
      <w:r>
        <w:rPr>
          <w:rFonts w:ascii="Arial" w:hAnsi="Arial" w:cs="Arial"/>
          <w:bCs/>
          <w:iCs/>
          <w:sz w:val="22"/>
          <w:szCs w:val="22"/>
          <w:lang w:val="fr-FR"/>
        </w:rPr>
        <w:t>Considérant que le télétravail n’est pas possible pour cette personne vulnérable et que les aménagements</w:t>
      </w:r>
    </w:p>
    <w:p w:rsidR="00E37D32" w:rsidRDefault="00B22EDC" w:rsidP="003279E5">
      <w:pPr>
        <w:ind w:left="142" w:hanging="142"/>
        <w:jc w:val="both"/>
        <w:rPr>
          <w:rFonts w:ascii="Arial" w:hAnsi="Arial" w:cs="Arial"/>
          <w:bCs/>
          <w:iCs/>
          <w:sz w:val="22"/>
          <w:szCs w:val="22"/>
          <w:lang w:val="fr-FR"/>
        </w:rPr>
      </w:pPr>
      <w:r>
        <w:rPr>
          <w:rFonts w:ascii="Arial" w:hAnsi="Arial" w:cs="Arial"/>
          <w:bCs/>
          <w:iCs/>
          <w:sz w:val="22"/>
          <w:szCs w:val="22"/>
          <w:lang w:val="fr-FR"/>
        </w:rPr>
        <w:t>de poste nécessaires à la reprise du travail en présentiel par l’agent conce</w:t>
      </w:r>
      <w:r w:rsidR="00E37D32">
        <w:rPr>
          <w:rFonts w:ascii="Arial" w:hAnsi="Arial" w:cs="Arial"/>
          <w:bCs/>
          <w:iCs/>
          <w:sz w:val="22"/>
          <w:szCs w:val="22"/>
          <w:lang w:val="fr-FR"/>
        </w:rPr>
        <w:t>rné dans le respect des mesures</w:t>
      </w:r>
    </w:p>
    <w:p w:rsidR="00E37D32" w:rsidRDefault="00B22EDC" w:rsidP="00E37D32">
      <w:pPr>
        <w:ind w:left="142" w:hanging="142"/>
        <w:jc w:val="both"/>
        <w:rPr>
          <w:rFonts w:ascii="Arial" w:hAnsi="Arial" w:cs="Arial"/>
          <w:bCs/>
          <w:iCs/>
          <w:sz w:val="22"/>
          <w:szCs w:val="22"/>
          <w:lang w:val="fr-FR"/>
        </w:rPr>
      </w:pPr>
      <w:r>
        <w:rPr>
          <w:rFonts w:ascii="Arial" w:hAnsi="Arial" w:cs="Arial"/>
          <w:bCs/>
          <w:iCs/>
          <w:sz w:val="22"/>
          <w:szCs w:val="22"/>
          <w:lang w:val="fr-FR"/>
        </w:rPr>
        <w:t>de protection telles que préconisées par le Haut Con</w:t>
      </w:r>
      <w:r w:rsidR="007B1B99">
        <w:rPr>
          <w:rFonts w:ascii="Arial" w:hAnsi="Arial" w:cs="Arial"/>
          <w:bCs/>
          <w:iCs/>
          <w:sz w:val="22"/>
          <w:szCs w:val="22"/>
          <w:lang w:val="fr-FR"/>
        </w:rPr>
        <w:t>s</w:t>
      </w:r>
      <w:r>
        <w:rPr>
          <w:rFonts w:ascii="Arial" w:hAnsi="Arial" w:cs="Arial"/>
          <w:bCs/>
          <w:iCs/>
          <w:sz w:val="22"/>
          <w:szCs w:val="22"/>
          <w:lang w:val="fr-FR"/>
        </w:rPr>
        <w:t>eil de la Santé Publique s’avèrent impossible,</w:t>
      </w:r>
    </w:p>
    <w:p w:rsidR="002C4B3F" w:rsidRDefault="002C4B3F" w:rsidP="00A62BBF">
      <w:pPr>
        <w:ind w:left="142" w:hanging="142"/>
        <w:jc w:val="both"/>
        <w:rPr>
          <w:rFonts w:ascii="Arial" w:hAnsi="Arial" w:cs="Arial"/>
          <w:bCs/>
          <w:iCs/>
          <w:sz w:val="22"/>
          <w:szCs w:val="22"/>
          <w:lang w:val="fr-FR"/>
        </w:rPr>
      </w:pPr>
      <w:r>
        <w:rPr>
          <w:rFonts w:ascii="Arial" w:hAnsi="Arial" w:cs="Arial"/>
          <w:bCs/>
          <w:iCs/>
          <w:sz w:val="22"/>
          <w:szCs w:val="22"/>
          <w:lang w:val="fr-FR"/>
        </w:rPr>
        <w:t>Vu le certi</w:t>
      </w:r>
      <w:r w:rsidR="00A62BBF">
        <w:rPr>
          <w:rFonts w:ascii="Arial" w:hAnsi="Arial" w:cs="Arial"/>
          <w:bCs/>
          <w:iCs/>
          <w:sz w:val="22"/>
          <w:szCs w:val="22"/>
          <w:lang w:val="fr-FR"/>
        </w:rPr>
        <w:t>ficat d’isolement du</w:t>
      </w:r>
      <w:r>
        <w:rPr>
          <w:rFonts w:ascii="Arial" w:hAnsi="Arial" w:cs="Arial"/>
          <w:bCs/>
          <w:iCs/>
          <w:sz w:val="22"/>
          <w:szCs w:val="22"/>
          <w:lang w:val="fr-FR"/>
        </w:rPr>
        <w:t xml:space="preserve"> médecin traitant précisant que</w:t>
      </w:r>
      <w:r w:rsidR="00E37D32">
        <w:rPr>
          <w:rFonts w:ascii="Arial" w:hAnsi="Arial" w:cs="Arial"/>
          <w:bCs/>
          <w:iCs/>
          <w:sz w:val="22"/>
          <w:szCs w:val="22"/>
          <w:lang w:val="fr-FR"/>
        </w:rPr>
        <w:t xml:space="preserve"> l’agent relève de l’une de ces</w:t>
      </w:r>
      <w:r w:rsidR="00A62BBF">
        <w:rPr>
          <w:rFonts w:ascii="Arial" w:hAnsi="Arial" w:cs="Arial"/>
          <w:bCs/>
          <w:iCs/>
          <w:sz w:val="22"/>
          <w:szCs w:val="22"/>
          <w:lang w:val="fr-FR"/>
        </w:rPr>
        <w:t xml:space="preserve"> </w:t>
      </w:r>
      <w:r>
        <w:rPr>
          <w:rFonts w:ascii="Arial" w:hAnsi="Arial" w:cs="Arial"/>
          <w:bCs/>
          <w:iCs/>
          <w:sz w:val="22"/>
          <w:szCs w:val="22"/>
          <w:lang w:val="fr-FR"/>
        </w:rPr>
        <w:t>pathologies,</w:t>
      </w:r>
    </w:p>
    <w:p w:rsidR="002C4B3F" w:rsidRPr="008527B9" w:rsidRDefault="002C4B3F" w:rsidP="003279E5">
      <w:pPr>
        <w:ind w:left="142" w:hanging="142"/>
        <w:jc w:val="both"/>
        <w:rPr>
          <w:rFonts w:ascii="Arial" w:hAnsi="Arial" w:cs="Arial"/>
          <w:bCs/>
          <w:iCs/>
          <w:sz w:val="16"/>
          <w:szCs w:val="16"/>
          <w:lang w:val="fr-FR"/>
        </w:rPr>
      </w:pPr>
    </w:p>
    <w:p w:rsidR="002C4B3F" w:rsidRDefault="002C4B3F" w:rsidP="003279E5">
      <w:pPr>
        <w:ind w:left="142" w:hanging="142"/>
        <w:jc w:val="both"/>
        <w:rPr>
          <w:rFonts w:ascii="Arial" w:hAnsi="Arial" w:cs="Arial"/>
          <w:bCs/>
          <w:iCs/>
          <w:sz w:val="22"/>
          <w:szCs w:val="22"/>
          <w:lang w:val="fr-FR"/>
        </w:rPr>
      </w:pPr>
      <w:r>
        <w:rPr>
          <w:rFonts w:ascii="Arial" w:hAnsi="Arial" w:cs="Arial"/>
          <w:bCs/>
          <w:iCs/>
          <w:sz w:val="22"/>
          <w:szCs w:val="22"/>
          <w:lang w:val="fr-FR"/>
        </w:rPr>
        <w:t xml:space="preserve">  OU</w:t>
      </w:r>
    </w:p>
    <w:p w:rsidR="002C4B3F" w:rsidRDefault="002C4B3F" w:rsidP="009A544C">
      <w:pPr>
        <w:jc w:val="both"/>
        <w:rPr>
          <w:rFonts w:ascii="Arial" w:hAnsi="Arial" w:cs="Arial"/>
          <w:bCs/>
          <w:iCs/>
          <w:sz w:val="22"/>
          <w:szCs w:val="22"/>
          <w:lang w:val="fr-FR"/>
        </w:rPr>
      </w:pPr>
      <w:r w:rsidRPr="008774F2">
        <w:rPr>
          <w:rFonts w:ascii="Arial" w:hAnsi="Arial" w:cs="Arial"/>
          <w:bCs/>
          <w:iCs/>
          <w:sz w:val="22"/>
          <w:szCs w:val="22"/>
          <w:lang w:val="fr-FR"/>
        </w:rPr>
        <w:t>Considérant que M…</w:t>
      </w:r>
      <w:r w:rsidR="009A544C">
        <w:rPr>
          <w:rFonts w:ascii="Arial" w:hAnsi="Arial" w:cs="Arial"/>
          <w:bCs/>
          <w:iCs/>
          <w:sz w:val="22"/>
          <w:szCs w:val="22"/>
          <w:lang w:val="fr-FR"/>
        </w:rPr>
        <w:t xml:space="preserve">est identifié comme « cas contact à risque de contamination » avec justificatif délivré   </w:t>
      </w:r>
      <w:r w:rsidR="00E37D32">
        <w:rPr>
          <w:rFonts w:ascii="Arial" w:hAnsi="Arial" w:cs="Arial"/>
          <w:bCs/>
          <w:iCs/>
          <w:sz w:val="22"/>
          <w:szCs w:val="22"/>
          <w:lang w:val="fr-FR"/>
        </w:rPr>
        <w:t xml:space="preserve">     </w:t>
      </w:r>
      <w:r w:rsidR="009A544C">
        <w:rPr>
          <w:rFonts w:ascii="Arial" w:hAnsi="Arial" w:cs="Arial"/>
          <w:bCs/>
          <w:iCs/>
          <w:sz w:val="22"/>
          <w:szCs w:val="22"/>
          <w:lang w:val="fr-FR"/>
        </w:rPr>
        <w:t xml:space="preserve">par l’assurance maladie et que l’agent « cas contact à risque de contamination » doit être placé à titre préventif, pendant toute la période d’isolement en autorisation spéciale d’absence dans la mesure où le télétravail n’est pas possible </w:t>
      </w:r>
      <w:r w:rsidR="009A544C" w:rsidRPr="00680A23">
        <w:rPr>
          <w:rFonts w:ascii="Arial" w:hAnsi="Arial" w:cs="Arial"/>
          <w:bCs/>
          <w:i/>
          <w:iCs/>
          <w:sz w:val="22"/>
          <w:szCs w:val="22"/>
          <w:lang w:val="fr-FR"/>
        </w:rPr>
        <w:t>(</w:t>
      </w:r>
      <w:r w:rsidR="00EA7523" w:rsidRPr="00680A23">
        <w:rPr>
          <w:rFonts w:ascii="Arial" w:hAnsi="Arial" w:cs="Arial"/>
          <w:bCs/>
          <w:i/>
          <w:iCs/>
          <w:sz w:val="22"/>
          <w:szCs w:val="22"/>
          <w:lang w:val="fr-FR"/>
        </w:rPr>
        <w:t xml:space="preserve">Attention : </w:t>
      </w:r>
      <w:r w:rsidR="009A544C" w:rsidRPr="00680A23">
        <w:rPr>
          <w:rFonts w:ascii="Arial" w:hAnsi="Arial" w:cs="Arial"/>
          <w:bCs/>
          <w:i/>
          <w:iCs/>
          <w:sz w:val="22"/>
          <w:szCs w:val="22"/>
          <w:lang w:val="fr-FR"/>
        </w:rPr>
        <w:t>si l’agent est ensuite testé positif et reconnu malade de la covid19, il devra être placé en congé de maladie ordinaire sans jour de carence pour les arrêts à compter du 10 janvier 2021 et calcul des droits à maladie à plein ou à demi-traitement</w:t>
      </w:r>
      <w:r w:rsidR="000C0CBC" w:rsidRPr="00680A23">
        <w:rPr>
          <w:rFonts w:ascii="Arial" w:hAnsi="Arial" w:cs="Arial"/>
          <w:bCs/>
          <w:i/>
          <w:iCs/>
          <w:sz w:val="22"/>
          <w:szCs w:val="22"/>
          <w:lang w:val="fr-FR"/>
        </w:rPr>
        <w:t> ; la collectivité percevra directement les indemnités journalières (IJSS) en lieu et place de l’agent (=</w:t>
      </w:r>
      <w:r w:rsidR="004C32B3" w:rsidRPr="00680A23">
        <w:rPr>
          <w:rFonts w:ascii="Arial" w:hAnsi="Arial" w:cs="Arial"/>
          <w:bCs/>
          <w:i/>
          <w:iCs/>
          <w:sz w:val="22"/>
          <w:szCs w:val="22"/>
          <w:lang w:val="fr-FR"/>
        </w:rPr>
        <w:t xml:space="preserve"> </w:t>
      </w:r>
      <w:r w:rsidR="000C0CBC" w:rsidRPr="00680A23">
        <w:rPr>
          <w:rFonts w:ascii="Arial" w:hAnsi="Arial" w:cs="Arial"/>
          <w:bCs/>
          <w:i/>
          <w:iCs/>
          <w:sz w:val="22"/>
          <w:szCs w:val="22"/>
          <w:lang w:val="fr-FR"/>
        </w:rPr>
        <w:t xml:space="preserve">subrogation) pour les contractuels et les fonctionnaires à temps non complet relevant du régime </w:t>
      </w:r>
      <w:r w:rsidR="0053798A">
        <w:rPr>
          <w:rFonts w:ascii="Arial" w:hAnsi="Arial" w:cs="Arial"/>
          <w:bCs/>
          <w:i/>
          <w:iCs/>
          <w:sz w:val="22"/>
          <w:szCs w:val="22"/>
          <w:lang w:val="fr-FR"/>
        </w:rPr>
        <w:t xml:space="preserve">général via la plateforme </w:t>
      </w:r>
      <w:hyperlink r:id="rId8" w:history="1">
        <w:r w:rsidR="00F06A8A" w:rsidRPr="00D347F7">
          <w:rPr>
            <w:rStyle w:val="Lienhypertexte"/>
            <w:rFonts w:ascii="Arial" w:hAnsi="Arial" w:cs="Arial"/>
            <w:bCs/>
            <w:i/>
            <w:iCs/>
            <w:sz w:val="22"/>
            <w:szCs w:val="22"/>
            <w:lang w:val="fr-FR"/>
          </w:rPr>
          <w:t>https://declare.ameli.fr</w:t>
        </w:r>
      </w:hyperlink>
      <w:r w:rsidR="00F06A8A">
        <w:rPr>
          <w:rFonts w:ascii="Arial" w:hAnsi="Arial" w:cs="Arial"/>
          <w:bCs/>
          <w:i/>
          <w:iCs/>
          <w:sz w:val="22"/>
          <w:szCs w:val="22"/>
          <w:lang w:val="fr-FR"/>
        </w:rPr>
        <w:t xml:space="preserve"> </w:t>
      </w:r>
      <w:r w:rsidR="009A544C" w:rsidRPr="00680A23">
        <w:rPr>
          <w:rFonts w:ascii="Arial" w:hAnsi="Arial" w:cs="Arial"/>
          <w:bCs/>
          <w:i/>
          <w:iCs/>
          <w:sz w:val="22"/>
          <w:szCs w:val="22"/>
          <w:lang w:val="fr-FR"/>
        </w:rPr>
        <w:t>)</w:t>
      </w:r>
    </w:p>
    <w:p w:rsidR="009A544C" w:rsidRPr="008527B9" w:rsidRDefault="009A544C" w:rsidP="009A544C">
      <w:pPr>
        <w:ind w:left="142" w:hanging="142"/>
        <w:jc w:val="both"/>
        <w:rPr>
          <w:rFonts w:ascii="Arial" w:hAnsi="Arial" w:cs="Arial"/>
          <w:bCs/>
          <w:iCs/>
          <w:sz w:val="16"/>
          <w:szCs w:val="16"/>
          <w:lang w:val="fr-FR"/>
        </w:rPr>
      </w:pPr>
    </w:p>
    <w:p w:rsidR="004E0121" w:rsidRDefault="002800CB" w:rsidP="004E0121">
      <w:pPr>
        <w:ind w:left="142" w:hanging="142"/>
        <w:jc w:val="both"/>
        <w:rPr>
          <w:rFonts w:ascii="Arial" w:hAnsi="Arial" w:cs="Arial"/>
          <w:bCs/>
          <w:iCs/>
          <w:sz w:val="22"/>
          <w:szCs w:val="22"/>
          <w:lang w:val="fr-FR"/>
        </w:rPr>
      </w:pPr>
      <w:r>
        <w:rPr>
          <w:rFonts w:ascii="Arial" w:hAnsi="Arial" w:cs="Arial"/>
          <w:bCs/>
          <w:iCs/>
          <w:sz w:val="22"/>
          <w:szCs w:val="22"/>
          <w:lang w:val="fr-FR"/>
        </w:rPr>
        <w:t xml:space="preserve"> </w:t>
      </w:r>
      <w:r w:rsidR="004E0121">
        <w:rPr>
          <w:rFonts w:ascii="Arial" w:hAnsi="Arial" w:cs="Arial"/>
          <w:bCs/>
          <w:iCs/>
          <w:sz w:val="22"/>
          <w:szCs w:val="22"/>
          <w:lang w:val="fr-FR"/>
        </w:rPr>
        <w:t>OU</w:t>
      </w:r>
    </w:p>
    <w:p w:rsidR="004E0121" w:rsidRDefault="004E0121" w:rsidP="004E0121">
      <w:pPr>
        <w:jc w:val="both"/>
        <w:rPr>
          <w:rFonts w:ascii="Arial" w:hAnsi="Arial" w:cs="Arial"/>
          <w:bCs/>
          <w:i/>
          <w:iCs/>
          <w:sz w:val="22"/>
          <w:szCs w:val="22"/>
          <w:lang w:val="fr-FR"/>
        </w:rPr>
      </w:pPr>
      <w:r w:rsidRPr="008774F2">
        <w:rPr>
          <w:rFonts w:ascii="Arial" w:hAnsi="Arial" w:cs="Arial"/>
          <w:bCs/>
          <w:iCs/>
          <w:sz w:val="22"/>
          <w:szCs w:val="22"/>
          <w:lang w:val="fr-FR"/>
        </w:rPr>
        <w:t>Considérant que M…</w:t>
      </w:r>
      <w:r>
        <w:rPr>
          <w:rFonts w:ascii="Arial" w:hAnsi="Arial" w:cs="Arial"/>
          <w:bCs/>
          <w:iCs/>
          <w:sz w:val="22"/>
          <w:szCs w:val="22"/>
          <w:lang w:val="fr-FR"/>
        </w:rPr>
        <w:t>présente des symptômes d’infection au SARS-CoV-2 déclarés à l’assurance maladie avec justificatif délivré par cet organisme et doit être placé à titre préventif jusqu’aux résultats du test en autorisation spéciale d’absence</w:t>
      </w:r>
      <w:r w:rsidR="00F03599">
        <w:rPr>
          <w:rFonts w:ascii="Arial" w:hAnsi="Arial" w:cs="Arial"/>
          <w:bCs/>
          <w:iCs/>
          <w:sz w:val="22"/>
          <w:szCs w:val="22"/>
          <w:lang w:val="fr-FR"/>
        </w:rPr>
        <w:t xml:space="preserve"> (</w:t>
      </w:r>
      <w:r w:rsidR="00F03599" w:rsidRPr="00680A23">
        <w:rPr>
          <w:rFonts w:ascii="Arial" w:hAnsi="Arial" w:cs="Arial"/>
          <w:bCs/>
          <w:i/>
          <w:iCs/>
          <w:sz w:val="22"/>
          <w:szCs w:val="22"/>
          <w:lang w:val="fr-FR"/>
        </w:rPr>
        <w:t xml:space="preserve">Attention : si l’agent est ensuite testé positif et reconnu malade de la covid19, il devra être placé en congé de maladie ordinaire sans jour de carence pour les arrêts à compter </w:t>
      </w:r>
      <w:r w:rsidR="00EC4300">
        <w:rPr>
          <w:rFonts w:ascii="Arial" w:hAnsi="Arial" w:cs="Arial"/>
          <w:bCs/>
          <w:i/>
          <w:iCs/>
          <w:sz w:val="22"/>
          <w:szCs w:val="22"/>
          <w:lang w:val="fr-FR"/>
        </w:rPr>
        <w:t>du</w:t>
      </w:r>
      <w:r w:rsidR="00F03599" w:rsidRPr="00680A23">
        <w:rPr>
          <w:rFonts w:ascii="Arial" w:hAnsi="Arial" w:cs="Arial"/>
          <w:bCs/>
          <w:i/>
          <w:iCs/>
          <w:sz w:val="22"/>
          <w:szCs w:val="22"/>
          <w:lang w:val="fr-FR"/>
        </w:rPr>
        <w:t>10 janvier 2021 et calcul des droits à maladie à plein ou à demi-traitement</w:t>
      </w:r>
      <w:r w:rsidR="00F03599">
        <w:rPr>
          <w:rFonts w:ascii="Arial" w:hAnsi="Arial" w:cs="Arial"/>
          <w:bCs/>
          <w:i/>
          <w:iCs/>
          <w:sz w:val="22"/>
          <w:szCs w:val="22"/>
          <w:lang w:val="fr-FR"/>
        </w:rPr>
        <w:t>)</w:t>
      </w:r>
    </w:p>
    <w:p w:rsidR="00EC4300" w:rsidRDefault="00F03599" w:rsidP="00F03599">
      <w:pPr>
        <w:jc w:val="both"/>
        <w:rPr>
          <w:rFonts w:ascii="Arial" w:hAnsi="Arial" w:cs="Arial"/>
          <w:bCs/>
          <w:iCs/>
          <w:sz w:val="22"/>
          <w:szCs w:val="22"/>
          <w:lang w:val="fr-FR"/>
        </w:rPr>
      </w:pPr>
      <w:r w:rsidRPr="008774F2">
        <w:rPr>
          <w:rFonts w:ascii="Arial" w:hAnsi="Arial" w:cs="Arial"/>
          <w:bCs/>
          <w:iCs/>
          <w:sz w:val="22"/>
          <w:szCs w:val="22"/>
          <w:lang w:val="fr-FR"/>
        </w:rPr>
        <w:t>Considérant que</w:t>
      </w:r>
      <w:r>
        <w:rPr>
          <w:rFonts w:ascii="Arial" w:hAnsi="Arial" w:cs="Arial"/>
          <w:bCs/>
          <w:iCs/>
          <w:sz w:val="22"/>
          <w:szCs w:val="22"/>
          <w:lang w:val="fr-FR"/>
        </w:rPr>
        <w:t xml:space="preserve"> cet agent s’engage à effectuer un test de détection du SARS-CoV-2 inscrit à la nomenclature des actes de biologie médicale (RT-PCR ou antigénique) dans un délai de deux jours à compter de sa déclaration en ligne via la plateforme declare.ameli.fr</w:t>
      </w:r>
      <w:r w:rsidR="002B7A88">
        <w:rPr>
          <w:rFonts w:ascii="Arial" w:hAnsi="Arial" w:cs="Arial"/>
          <w:bCs/>
          <w:iCs/>
          <w:sz w:val="22"/>
          <w:szCs w:val="22"/>
          <w:lang w:val="fr-FR"/>
        </w:rPr>
        <w:t xml:space="preserve"> </w:t>
      </w:r>
    </w:p>
    <w:p w:rsidR="002B7A88" w:rsidRDefault="002B7A88" w:rsidP="002B7A88">
      <w:pPr>
        <w:jc w:val="both"/>
        <w:rPr>
          <w:rFonts w:ascii="Arial" w:hAnsi="Arial" w:cs="Arial"/>
          <w:bCs/>
          <w:iCs/>
          <w:sz w:val="22"/>
          <w:szCs w:val="22"/>
          <w:lang w:val="fr-FR"/>
        </w:rPr>
      </w:pPr>
      <w:r>
        <w:rPr>
          <w:rFonts w:ascii="Arial" w:hAnsi="Arial" w:cs="Arial"/>
          <w:bCs/>
          <w:i/>
          <w:iCs/>
          <w:sz w:val="22"/>
          <w:szCs w:val="22"/>
          <w:lang w:val="fr-FR"/>
        </w:rPr>
        <w:t>(</w:t>
      </w:r>
      <w:r w:rsidRPr="00680A23">
        <w:rPr>
          <w:rFonts w:ascii="Arial" w:hAnsi="Arial" w:cs="Arial"/>
          <w:bCs/>
          <w:i/>
          <w:iCs/>
          <w:sz w:val="22"/>
          <w:szCs w:val="22"/>
          <w:lang w:val="fr-FR"/>
        </w:rPr>
        <w:t>la collectivité percevra directement les indemnités journalières (IJSS) en lieu et place de l’agent (= subrogation) pour les contractuels et les fonctionnaires à temps non complet relevant du régime général via la plateforme https/ :declare.ameli.fr)</w:t>
      </w:r>
    </w:p>
    <w:p w:rsidR="004E0121" w:rsidRPr="008527B9" w:rsidRDefault="004E0121" w:rsidP="004E0121">
      <w:pPr>
        <w:jc w:val="both"/>
        <w:rPr>
          <w:rFonts w:ascii="Arial" w:hAnsi="Arial" w:cs="Arial"/>
          <w:bCs/>
          <w:iCs/>
          <w:sz w:val="16"/>
          <w:szCs w:val="16"/>
          <w:lang w:val="fr-FR"/>
        </w:rPr>
      </w:pPr>
    </w:p>
    <w:p w:rsidR="00C80000" w:rsidRDefault="00C80000" w:rsidP="00466B1C">
      <w:pPr>
        <w:ind w:left="142" w:hanging="142"/>
        <w:jc w:val="both"/>
        <w:rPr>
          <w:rFonts w:ascii="Arial" w:hAnsi="Arial" w:cs="Arial"/>
          <w:bCs/>
          <w:iCs/>
          <w:sz w:val="22"/>
          <w:szCs w:val="22"/>
          <w:lang w:val="fr-FR"/>
        </w:rPr>
      </w:pPr>
    </w:p>
    <w:p w:rsidR="00C80000" w:rsidRDefault="00C80000" w:rsidP="00466B1C">
      <w:pPr>
        <w:ind w:left="142" w:hanging="142"/>
        <w:jc w:val="both"/>
        <w:rPr>
          <w:rFonts w:ascii="Arial" w:hAnsi="Arial" w:cs="Arial"/>
          <w:bCs/>
          <w:iCs/>
          <w:sz w:val="22"/>
          <w:szCs w:val="22"/>
          <w:lang w:val="fr-FR"/>
        </w:rPr>
      </w:pPr>
    </w:p>
    <w:p w:rsidR="00C80000" w:rsidRDefault="00C80000" w:rsidP="00466B1C">
      <w:pPr>
        <w:ind w:left="142" w:hanging="142"/>
        <w:jc w:val="both"/>
        <w:rPr>
          <w:rFonts w:ascii="Arial" w:hAnsi="Arial" w:cs="Arial"/>
          <w:bCs/>
          <w:iCs/>
          <w:sz w:val="22"/>
          <w:szCs w:val="22"/>
          <w:lang w:val="fr-FR"/>
        </w:rPr>
      </w:pPr>
    </w:p>
    <w:p w:rsidR="00466B1C" w:rsidRPr="00987BF8" w:rsidRDefault="00466B1C" w:rsidP="00466B1C">
      <w:pPr>
        <w:ind w:left="142" w:hanging="142"/>
        <w:jc w:val="both"/>
        <w:rPr>
          <w:rFonts w:ascii="Arial" w:hAnsi="Arial" w:cs="Arial"/>
          <w:bCs/>
          <w:iCs/>
          <w:sz w:val="22"/>
          <w:szCs w:val="22"/>
          <w:lang w:val="fr-FR"/>
        </w:rPr>
      </w:pPr>
      <w:r>
        <w:rPr>
          <w:rFonts w:ascii="Arial" w:hAnsi="Arial" w:cs="Arial"/>
          <w:bCs/>
          <w:iCs/>
          <w:sz w:val="22"/>
          <w:szCs w:val="22"/>
          <w:lang w:val="fr-FR"/>
        </w:rPr>
        <w:t xml:space="preserve">  </w:t>
      </w:r>
      <w:r w:rsidRPr="00987BF8">
        <w:rPr>
          <w:rFonts w:ascii="Arial" w:hAnsi="Arial" w:cs="Arial"/>
          <w:bCs/>
          <w:iCs/>
          <w:sz w:val="22"/>
          <w:szCs w:val="22"/>
          <w:lang w:val="fr-FR"/>
        </w:rPr>
        <w:t>OU</w:t>
      </w:r>
    </w:p>
    <w:p w:rsidR="00987BF8" w:rsidRPr="008B5D78" w:rsidRDefault="00466B1C" w:rsidP="00466B1C">
      <w:pPr>
        <w:jc w:val="both"/>
        <w:rPr>
          <w:rFonts w:ascii="Arial" w:hAnsi="Arial" w:cs="Arial"/>
          <w:bCs/>
          <w:iCs/>
          <w:strike/>
          <w:sz w:val="22"/>
          <w:szCs w:val="22"/>
          <w:lang w:val="fr-FR"/>
        </w:rPr>
      </w:pPr>
      <w:r w:rsidRPr="008B5D78">
        <w:rPr>
          <w:rFonts w:ascii="Arial" w:hAnsi="Arial" w:cs="Arial"/>
          <w:bCs/>
          <w:iCs/>
          <w:strike/>
          <w:sz w:val="22"/>
          <w:szCs w:val="22"/>
          <w:lang w:val="fr-FR"/>
        </w:rPr>
        <w:t xml:space="preserve">Considérant </w:t>
      </w:r>
      <w:r w:rsidR="00987BF8" w:rsidRPr="008B5D78">
        <w:rPr>
          <w:rFonts w:ascii="Arial" w:hAnsi="Arial" w:cs="Arial"/>
          <w:bCs/>
          <w:iCs/>
          <w:strike/>
          <w:sz w:val="22"/>
          <w:szCs w:val="22"/>
          <w:lang w:val="fr-FR"/>
        </w:rPr>
        <w:t>la fermeture de l’établissement scolaire (école ou collège) ou de la crèche accueillant l’enfant de l’agent âgé de moins de 16 ans (ou enfant en situation de handicap sans limite d’âge),</w:t>
      </w:r>
    </w:p>
    <w:p w:rsidR="00F77622" w:rsidRPr="008B5D78" w:rsidRDefault="00F77622" w:rsidP="00466B1C">
      <w:pPr>
        <w:jc w:val="both"/>
        <w:rPr>
          <w:rFonts w:ascii="Arial" w:hAnsi="Arial" w:cs="Arial"/>
          <w:bCs/>
          <w:iCs/>
          <w:strike/>
          <w:sz w:val="22"/>
          <w:szCs w:val="22"/>
          <w:lang w:val="fr-FR"/>
        </w:rPr>
      </w:pPr>
      <w:r w:rsidRPr="008B5D78">
        <w:rPr>
          <w:rFonts w:ascii="Arial" w:hAnsi="Arial" w:cs="Arial"/>
          <w:bCs/>
          <w:iCs/>
          <w:strike/>
          <w:sz w:val="22"/>
          <w:szCs w:val="22"/>
          <w:lang w:val="fr-FR"/>
        </w:rPr>
        <w:t xml:space="preserve">OU Considérant que l’enfant âgé de moins de 16 ans (ou enfant en situation de handicap sans limite d’âge), est identifié </w:t>
      </w:r>
      <w:r w:rsidR="009A1725" w:rsidRPr="008B5D78">
        <w:rPr>
          <w:rFonts w:ascii="Arial" w:hAnsi="Arial" w:cs="Arial"/>
          <w:bCs/>
          <w:iCs/>
          <w:strike/>
          <w:sz w:val="22"/>
          <w:szCs w:val="22"/>
          <w:lang w:val="fr-FR"/>
        </w:rPr>
        <w:t>par le médecin</w:t>
      </w:r>
      <w:r w:rsidR="00EC4300">
        <w:rPr>
          <w:rFonts w:ascii="Arial" w:hAnsi="Arial" w:cs="Arial"/>
          <w:bCs/>
          <w:iCs/>
          <w:strike/>
          <w:sz w:val="22"/>
          <w:szCs w:val="22"/>
          <w:lang w:val="fr-FR"/>
        </w:rPr>
        <w:t xml:space="preserve">, l’Assurance Maladie ou </w:t>
      </w:r>
      <w:r w:rsidRPr="008B5D78">
        <w:rPr>
          <w:rFonts w:ascii="Arial" w:hAnsi="Arial" w:cs="Arial"/>
          <w:bCs/>
          <w:iCs/>
          <w:strike/>
          <w:sz w:val="22"/>
          <w:szCs w:val="22"/>
          <w:lang w:val="fr-FR"/>
        </w:rPr>
        <w:t>l’ARS comme étant « cas contact » de personnes infectées,</w:t>
      </w:r>
    </w:p>
    <w:p w:rsidR="00987BF8" w:rsidRPr="008B5D78" w:rsidRDefault="009A1725" w:rsidP="00466B1C">
      <w:pPr>
        <w:jc w:val="both"/>
        <w:rPr>
          <w:rFonts w:ascii="Arial" w:hAnsi="Arial" w:cs="Arial"/>
          <w:bCs/>
          <w:iCs/>
          <w:strike/>
          <w:sz w:val="22"/>
          <w:szCs w:val="22"/>
          <w:lang w:val="fr-FR"/>
        </w:rPr>
      </w:pPr>
      <w:r w:rsidRPr="008B5D78">
        <w:rPr>
          <w:rFonts w:ascii="Arial" w:hAnsi="Arial" w:cs="Arial"/>
          <w:bCs/>
          <w:iCs/>
          <w:strike/>
          <w:sz w:val="22"/>
          <w:szCs w:val="22"/>
          <w:lang w:val="fr-FR"/>
        </w:rPr>
        <w:t>Considérant</w:t>
      </w:r>
      <w:r w:rsidR="00D812A2" w:rsidRPr="008B5D78">
        <w:rPr>
          <w:rFonts w:ascii="Arial" w:hAnsi="Arial" w:cs="Arial"/>
          <w:bCs/>
          <w:iCs/>
          <w:strike/>
          <w:sz w:val="22"/>
          <w:szCs w:val="22"/>
          <w:lang w:val="fr-FR"/>
        </w:rPr>
        <w:t xml:space="preserve"> que les autorisations spéciales d’absence ne sont accordées qu’à un seul parent par foyer, en cas d’incapacité de télétravail des deux parents et sur présentation d’un justificatif (à réclamer) attestant de la fermeture de la classe (ou de la situation de cas contact de l’enfant)</w:t>
      </w:r>
    </w:p>
    <w:p w:rsidR="00E61A0A" w:rsidRPr="00D07926" w:rsidRDefault="00E61A0A" w:rsidP="00466B1C">
      <w:pPr>
        <w:jc w:val="both"/>
        <w:rPr>
          <w:rFonts w:ascii="Arial" w:hAnsi="Arial" w:cs="Arial"/>
          <w:bCs/>
          <w:i/>
          <w:iCs/>
          <w:strike/>
          <w:sz w:val="22"/>
          <w:szCs w:val="22"/>
          <w:lang w:val="fr-FR"/>
        </w:rPr>
      </w:pPr>
      <w:r w:rsidRPr="008B5D78">
        <w:rPr>
          <w:rFonts w:ascii="Arial" w:hAnsi="Arial" w:cs="Arial"/>
          <w:bCs/>
          <w:i/>
          <w:iCs/>
          <w:strike/>
          <w:sz w:val="22"/>
          <w:szCs w:val="22"/>
          <w:lang w:val="fr-FR"/>
        </w:rPr>
        <w:t>(Attention : afin que la collectivité puisse percevoir les indemnités journalières (IJ</w:t>
      </w:r>
      <w:r w:rsidR="00380249" w:rsidRPr="008B5D78">
        <w:rPr>
          <w:rFonts w:ascii="Arial" w:hAnsi="Arial" w:cs="Arial"/>
          <w:bCs/>
          <w:i/>
          <w:iCs/>
          <w:strike/>
          <w:sz w:val="22"/>
          <w:szCs w:val="22"/>
          <w:lang w:val="fr-FR"/>
        </w:rPr>
        <w:t>SS</w:t>
      </w:r>
      <w:r w:rsidRPr="008B5D78">
        <w:rPr>
          <w:rFonts w:ascii="Arial" w:hAnsi="Arial" w:cs="Arial"/>
          <w:bCs/>
          <w:i/>
          <w:iCs/>
          <w:strike/>
          <w:sz w:val="22"/>
          <w:szCs w:val="22"/>
          <w:lang w:val="fr-FR"/>
        </w:rPr>
        <w:t>)</w:t>
      </w:r>
      <w:r w:rsidR="00D07926">
        <w:rPr>
          <w:rFonts w:ascii="Arial" w:hAnsi="Arial" w:cs="Arial"/>
          <w:bCs/>
          <w:i/>
          <w:iCs/>
          <w:strike/>
          <w:sz w:val="22"/>
          <w:szCs w:val="22"/>
          <w:lang w:val="fr-FR"/>
        </w:rPr>
        <w:t xml:space="preserve"> en lieu et place de l’agent (=</w:t>
      </w:r>
      <w:r w:rsidRPr="008B5D78">
        <w:rPr>
          <w:rFonts w:ascii="Arial" w:hAnsi="Arial" w:cs="Arial"/>
          <w:bCs/>
          <w:i/>
          <w:iCs/>
          <w:strike/>
          <w:sz w:val="22"/>
          <w:szCs w:val="22"/>
          <w:lang w:val="fr-FR"/>
        </w:rPr>
        <w:t>subrogation), il appartient à la collectivité d’effectuer une déclaration sur la plateforme</w:t>
      </w:r>
      <w:r w:rsidRPr="008B5D78">
        <w:rPr>
          <w:rFonts w:ascii="Arial" w:hAnsi="Arial" w:cs="Arial"/>
          <w:bCs/>
          <w:iCs/>
          <w:strike/>
          <w:sz w:val="22"/>
          <w:szCs w:val="22"/>
          <w:lang w:val="fr-FR"/>
        </w:rPr>
        <w:t xml:space="preserve"> </w:t>
      </w:r>
      <w:r w:rsidRPr="008B5D78">
        <w:rPr>
          <w:rFonts w:ascii="Arial" w:hAnsi="Arial" w:cs="Arial"/>
          <w:bCs/>
          <w:i/>
          <w:iCs/>
          <w:strike/>
          <w:sz w:val="22"/>
          <w:szCs w:val="22"/>
          <w:lang w:val="fr-FR"/>
        </w:rPr>
        <w:t>https/</w:t>
      </w:r>
      <w:r w:rsidR="00D07926">
        <w:rPr>
          <w:rFonts w:ascii="Arial" w:hAnsi="Arial" w:cs="Arial"/>
          <w:bCs/>
          <w:i/>
          <w:iCs/>
          <w:strike/>
          <w:sz w:val="22"/>
          <w:szCs w:val="22"/>
          <w:lang w:val="fr-FR"/>
        </w:rPr>
        <w:t>/</w:t>
      </w:r>
      <w:r w:rsidRPr="008B5D78">
        <w:rPr>
          <w:rFonts w:ascii="Arial" w:hAnsi="Arial" w:cs="Arial"/>
          <w:bCs/>
          <w:i/>
          <w:iCs/>
          <w:strike/>
          <w:sz w:val="22"/>
          <w:szCs w:val="22"/>
          <w:lang w:val="fr-FR"/>
        </w:rPr>
        <w:t> :declare.ameli.fr pour les agents publics relevant du r</w:t>
      </w:r>
      <w:r w:rsidR="0065249D" w:rsidRPr="008B5D78">
        <w:rPr>
          <w:rFonts w:ascii="Arial" w:hAnsi="Arial" w:cs="Arial"/>
          <w:bCs/>
          <w:i/>
          <w:iCs/>
          <w:strike/>
          <w:sz w:val="22"/>
          <w:szCs w:val="22"/>
          <w:lang w:val="fr-FR"/>
        </w:rPr>
        <w:t>égime général de la sécurité so</w:t>
      </w:r>
      <w:r w:rsidRPr="008B5D78">
        <w:rPr>
          <w:rFonts w:ascii="Arial" w:hAnsi="Arial" w:cs="Arial"/>
          <w:bCs/>
          <w:i/>
          <w:iCs/>
          <w:strike/>
          <w:sz w:val="22"/>
          <w:szCs w:val="22"/>
          <w:lang w:val="fr-FR"/>
        </w:rPr>
        <w:t>ciale et de l’IRCANTEC</w:t>
      </w:r>
      <w:r w:rsidR="007811E9" w:rsidRPr="008B5D78">
        <w:rPr>
          <w:rFonts w:ascii="Arial" w:hAnsi="Arial" w:cs="Arial"/>
          <w:bCs/>
          <w:i/>
          <w:iCs/>
          <w:strike/>
          <w:sz w:val="22"/>
          <w:szCs w:val="22"/>
          <w:lang w:val="fr-FR"/>
        </w:rPr>
        <w:t>. La collectivité demandera également une attestation sur l’honneur signé</w:t>
      </w:r>
      <w:r w:rsidR="00D07926">
        <w:rPr>
          <w:rFonts w:ascii="Arial" w:hAnsi="Arial" w:cs="Arial"/>
          <w:bCs/>
          <w:i/>
          <w:iCs/>
          <w:strike/>
          <w:sz w:val="22"/>
          <w:szCs w:val="22"/>
          <w:lang w:val="fr-FR"/>
        </w:rPr>
        <w:t>e</w:t>
      </w:r>
      <w:r w:rsidR="007811E9" w:rsidRPr="008B5D78">
        <w:rPr>
          <w:rFonts w:ascii="Arial" w:hAnsi="Arial" w:cs="Arial"/>
          <w:bCs/>
          <w:i/>
          <w:iCs/>
          <w:strike/>
          <w:sz w:val="22"/>
          <w:szCs w:val="22"/>
          <w:lang w:val="fr-FR"/>
        </w:rPr>
        <w:t xml:space="preserve"> du ou de la conjointe certifiant qu’il n’est pas lui-même autorisé à s’absenter de son travail et ne bénéficie pas du télétravail</w:t>
      </w:r>
      <w:r w:rsidRPr="008B5D78">
        <w:rPr>
          <w:rFonts w:ascii="Arial" w:hAnsi="Arial" w:cs="Arial"/>
          <w:bCs/>
          <w:i/>
          <w:iCs/>
          <w:strike/>
          <w:sz w:val="22"/>
          <w:szCs w:val="22"/>
          <w:lang w:val="fr-FR"/>
        </w:rPr>
        <w:t>).</w:t>
      </w:r>
    </w:p>
    <w:p w:rsidR="009A1725" w:rsidRPr="008527B9" w:rsidRDefault="009A1725" w:rsidP="00466B1C">
      <w:pPr>
        <w:jc w:val="both"/>
        <w:rPr>
          <w:rFonts w:ascii="Arial" w:hAnsi="Arial" w:cs="Arial"/>
          <w:bCs/>
          <w:iCs/>
          <w:sz w:val="16"/>
          <w:szCs w:val="16"/>
          <w:lang w:val="fr-FR"/>
        </w:rPr>
      </w:pPr>
    </w:p>
    <w:p w:rsidR="00EA0391" w:rsidRPr="00987BF8" w:rsidRDefault="00EA0391" w:rsidP="00EA0391">
      <w:pPr>
        <w:ind w:left="142" w:hanging="142"/>
        <w:jc w:val="both"/>
        <w:rPr>
          <w:rFonts w:ascii="Arial" w:hAnsi="Arial" w:cs="Arial"/>
          <w:bCs/>
          <w:iCs/>
          <w:sz w:val="22"/>
          <w:szCs w:val="22"/>
          <w:lang w:val="fr-FR"/>
        </w:rPr>
      </w:pPr>
      <w:r>
        <w:rPr>
          <w:rFonts w:ascii="Arial" w:hAnsi="Arial" w:cs="Arial"/>
          <w:bCs/>
          <w:iCs/>
          <w:sz w:val="22"/>
          <w:szCs w:val="22"/>
          <w:lang w:val="fr-FR"/>
        </w:rPr>
        <w:t xml:space="preserve">  </w:t>
      </w:r>
      <w:r w:rsidRPr="00987BF8">
        <w:rPr>
          <w:rFonts w:ascii="Arial" w:hAnsi="Arial" w:cs="Arial"/>
          <w:bCs/>
          <w:iCs/>
          <w:sz w:val="22"/>
          <w:szCs w:val="22"/>
          <w:lang w:val="fr-FR"/>
        </w:rPr>
        <w:t>OU</w:t>
      </w:r>
    </w:p>
    <w:p w:rsidR="00EA0391" w:rsidRPr="00C3148C" w:rsidRDefault="00EA0391" w:rsidP="00EA0391">
      <w:pPr>
        <w:jc w:val="both"/>
        <w:rPr>
          <w:rFonts w:ascii="Arial" w:hAnsi="Arial" w:cs="Arial"/>
          <w:bCs/>
          <w:iCs/>
          <w:sz w:val="22"/>
          <w:szCs w:val="22"/>
          <w:highlight w:val="lightGray"/>
          <w:lang w:val="fr-FR"/>
        </w:rPr>
      </w:pPr>
      <w:r w:rsidRPr="00C3148C">
        <w:rPr>
          <w:rFonts w:ascii="Arial" w:hAnsi="Arial" w:cs="Arial"/>
          <w:bCs/>
          <w:iCs/>
          <w:sz w:val="22"/>
          <w:szCs w:val="22"/>
          <w:highlight w:val="lightGray"/>
          <w:lang w:val="fr-FR"/>
        </w:rPr>
        <w:t>Considérant la modification des dates de congés scolaires (du 10/04/2021 au 26/04/2021) et la fermeture temporaire des établissements d’accueil des enfants (établissements scolaires et crèches),</w:t>
      </w:r>
    </w:p>
    <w:p w:rsidR="00EA0391" w:rsidRPr="00C3148C" w:rsidRDefault="00EA0391" w:rsidP="00EA0391">
      <w:pPr>
        <w:jc w:val="both"/>
        <w:rPr>
          <w:rFonts w:ascii="Arial" w:hAnsi="Arial" w:cs="Arial"/>
          <w:bCs/>
          <w:iCs/>
          <w:sz w:val="22"/>
          <w:szCs w:val="22"/>
          <w:highlight w:val="lightGray"/>
          <w:lang w:val="fr-FR"/>
        </w:rPr>
      </w:pPr>
      <w:r w:rsidRPr="00C3148C">
        <w:rPr>
          <w:rFonts w:ascii="Arial" w:hAnsi="Arial" w:cs="Arial"/>
          <w:bCs/>
          <w:iCs/>
          <w:sz w:val="22"/>
          <w:szCs w:val="22"/>
          <w:highlight w:val="lightGray"/>
          <w:lang w:val="fr-FR"/>
        </w:rPr>
        <w:t>Considérant que le troisième confinement a débuté à compter du 6 avril 2021,</w:t>
      </w:r>
    </w:p>
    <w:p w:rsidR="001F7F9D" w:rsidRPr="00C3148C" w:rsidRDefault="001F7F9D" w:rsidP="00EA0391">
      <w:pPr>
        <w:jc w:val="both"/>
        <w:rPr>
          <w:rFonts w:ascii="Arial" w:hAnsi="Arial" w:cs="Arial"/>
          <w:bCs/>
          <w:iCs/>
          <w:sz w:val="22"/>
          <w:szCs w:val="22"/>
          <w:highlight w:val="lightGray"/>
          <w:lang w:val="fr-FR"/>
        </w:rPr>
      </w:pPr>
      <w:r w:rsidRPr="00C3148C">
        <w:rPr>
          <w:rFonts w:ascii="Arial" w:hAnsi="Arial" w:cs="Arial"/>
          <w:bCs/>
          <w:iCs/>
          <w:sz w:val="22"/>
          <w:szCs w:val="22"/>
          <w:highlight w:val="lightGray"/>
          <w:lang w:val="fr-FR"/>
        </w:rPr>
        <w:t>Considérant que l’enfant de l’agent est âgé de moins de 16 ans (ou enfant en situation de handicap sans limite d’âge) et que les missions ne sont pas télétravaillables,</w:t>
      </w:r>
    </w:p>
    <w:p w:rsidR="001F7F9D" w:rsidRPr="00C3148C" w:rsidRDefault="002800CB" w:rsidP="00EA0391">
      <w:pPr>
        <w:jc w:val="both"/>
        <w:rPr>
          <w:rFonts w:ascii="Arial" w:hAnsi="Arial" w:cs="Arial"/>
          <w:bCs/>
          <w:iCs/>
          <w:sz w:val="22"/>
          <w:szCs w:val="22"/>
          <w:highlight w:val="lightGray"/>
          <w:lang w:val="fr-FR"/>
        </w:rPr>
      </w:pPr>
      <w:r w:rsidRPr="00C3148C">
        <w:rPr>
          <w:rFonts w:ascii="Arial" w:hAnsi="Arial" w:cs="Arial"/>
          <w:bCs/>
          <w:iCs/>
          <w:sz w:val="22"/>
          <w:szCs w:val="22"/>
          <w:highlight w:val="lightGray"/>
          <w:lang w:val="fr-FR"/>
        </w:rPr>
        <w:t xml:space="preserve"> </w:t>
      </w:r>
      <w:r w:rsidR="001F7F9D" w:rsidRPr="00C3148C">
        <w:rPr>
          <w:rFonts w:ascii="Arial" w:hAnsi="Arial" w:cs="Arial"/>
          <w:bCs/>
          <w:iCs/>
          <w:sz w:val="22"/>
          <w:szCs w:val="22"/>
          <w:highlight w:val="lightGray"/>
          <w:lang w:val="fr-FR"/>
        </w:rPr>
        <w:t>OU</w:t>
      </w:r>
    </w:p>
    <w:p w:rsidR="001F7F9D" w:rsidRPr="00C3148C" w:rsidRDefault="001F7F9D" w:rsidP="00EA0391">
      <w:pPr>
        <w:jc w:val="both"/>
        <w:rPr>
          <w:rFonts w:ascii="Arial" w:hAnsi="Arial" w:cs="Arial"/>
          <w:bCs/>
          <w:iCs/>
          <w:sz w:val="22"/>
          <w:szCs w:val="22"/>
          <w:highlight w:val="lightGray"/>
          <w:lang w:val="fr-FR"/>
        </w:rPr>
      </w:pPr>
      <w:r w:rsidRPr="00C3148C">
        <w:rPr>
          <w:rFonts w:ascii="Arial" w:hAnsi="Arial" w:cs="Arial"/>
          <w:bCs/>
          <w:iCs/>
          <w:sz w:val="22"/>
          <w:szCs w:val="22"/>
          <w:highlight w:val="lightGray"/>
          <w:lang w:val="fr-FR"/>
        </w:rPr>
        <w:t>Considérant que l’enfant de l’agent est un enfant en bas âge relevant de l’enseignement primaire (enseignement en école maternelle ou primaire) ou d’un accueil en crèche,</w:t>
      </w:r>
    </w:p>
    <w:p w:rsidR="001F7F9D" w:rsidRPr="00C3148C" w:rsidRDefault="001F7F9D" w:rsidP="00EA0391">
      <w:pPr>
        <w:jc w:val="both"/>
        <w:rPr>
          <w:rFonts w:ascii="Arial" w:hAnsi="Arial" w:cs="Arial"/>
          <w:bCs/>
          <w:iCs/>
          <w:sz w:val="16"/>
          <w:szCs w:val="16"/>
          <w:highlight w:val="lightGray"/>
          <w:lang w:val="fr-FR"/>
        </w:rPr>
      </w:pPr>
    </w:p>
    <w:p w:rsidR="001F7F9D" w:rsidRPr="00C3148C" w:rsidRDefault="001F7F9D" w:rsidP="00EA0391">
      <w:pPr>
        <w:jc w:val="both"/>
        <w:rPr>
          <w:rFonts w:ascii="Arial" w:hAnsi="Arial" w:cs="Arial"/>
          <w:bCs/>
          <w:iCs/>
          <w:sz w:val="22"/>
          <w:szCs w:val="22"/>
          <w:highlight w:val="lightGray"/>
          <w:lang w:val="fr-FR"/>
        </w:rPr>
      </w:pPr>
      <w:r w:rsidRPr="00C3148C">
        <w:rPr>
          <w:rFonts w:ascii="Arial" w:hAnsi="Arial" w:cs="Arial"/>
          <w:bCs/>
          <w:iCs/>
          <w:sz w:val="22"/>
          <w:szCs w:val="22"/>
          <w:highlight w:val="lightGray"/>
          <w:lang w:val="fr-FR"/>
        </w:rPr>
        <w:t xml:space="preserve">Considérant que les autorisations </w:t>
      </w:r>
      <w:r w:rsidR="00F23860" w:rsidRPr="00C3148C">
        <w:rPr>
          <w:rFonts w:ascii="Arial" w:hAnsi="Arial" w:cs="Arial"/>
          <w:bCs/>
          <w:iCs/>
          <w:sz w:val="22"/>
          <w:szCs w:val="22"/>
          <w:highlight w:val="lightGray"/>
          <w:lang w:val="fr-FR"/>
        </w:rPr>
        <w:t xml:space="preserve">spéciales </w:t>
      </w:r>
      <w:r w:rsidRPr="00C3148C">
        <w:rPr>
          <w:rFonts w:ascii="Arial" w:hAnsi="Arial" w:cs="Arial"/>
          <w:bCs/>
          <w:iCs/>
          <w:sz w:val="22"/>
          <w:szCs w:val="22"/>
          <w:highlight w:val="lightGray"/>
          <w:lang w:val="fr-FR"/>
        </w:rPr>
        <w:t xml:space="preserve">d’absence ne </w:t>
      </w:r>
      <w:r w:rsidR="00C3148C" w:rsidRPr="00C3148C">
        <w:rPr>
          <w:rFonts w:ascii="Arial" w:hAnsi="Arial" w:cs="Arial"/>
          <w:bCs/>
          <w:iCs/>
          <w:sz w:val="22"/>
          <w:szCs w:val="22"/>
          <w:highlight w:val="lightGray"/>
          <w:lang w:val="fr-FR"/>
        </w:rPr>
        <w:t>sont accordées qu’à un seul pare</w:t>
      </w:r>
      <w:r w:rsidRPr="00C3148C">
        <w:rPr>
          <w:rFonts w:ascii="Arial" w:hAnsi="Arial" w:cs="Arial"/>
          <w:bCs/>
          <w:iCs/>
          <w:sz w:val="22"/>
          <w:szCs w:val="22"/>
          <w:highlight w:val="lightGray"/>
          <w:lang w:val="fr-FR"/>
        </w:rPr>
        <w:t>nt par foyer, en cas d’incapacité de télétravail des deux parents (sauf, par dérogation, pour les enfants en bas âge relevant de l’enseignement en école maternelle ou primaire ou accueil en crèche),</w:t>
      </w:r>
    </w:p>
    <w:p w:rsidR="00795E32" w:rsidRDefault="00795E32" w:rsidP="00795E32">
      <w:pPr>
        <w:jc w:val="both"/>
        <w:rPr>
          <w:rFonts w:ascii="Arial" w:hAnsi="Arial" w:cs="Arial"/>
          <w:bCs/>
          <w:iCs/>
          <w:sz w:val="22"/>
          <w:szCs w:val="22"/>
          <w:lang w:val="fr-FR"/>
        </w:rPr>
      </w:pPr>
      <w:r w:rsidRPr="00C3148C">
        <w:rPr>
          <w:rFonts w:ascii="Arial" w:hAnsi="Arial" w:cs="Arial"/>
          <w:bCs/>
          <w:i/>
          <w:iCs/>
          <w:sz w:val="22"/>
          <w:szCs w:val="22"/>
          <w:highlight w:val="lightGray"/>
          <w:lang w:val="fr-FR"/>
        </w:rPr>
        <w:t>(Attention : afin que la collectivité puisse percevoir les indemnités journalières (IJSS) en lieu et pl</w:t>
      </w:r>
      <w:r w:rsidR="00C3148C" w:rsidRPr="00C3148C">
        <w:rPr>
          <w:rFonts w:ascii="Arial" w:hAnsi="Arial" w:cs="Arial"/>
          <w:bCs/>
          <w:i/>
          <w:iCs/>
          <w:sz w:val="22"/>
          <w:szCs w:val="22"/>
          <w:highlight w:val="lightGray"/>
          <w:lang w:val="fr-FR"/>
        </w:rPr>
        <w:t>ace de l’agent (= subrogation),</w:t>
      </w:r>
      <w:r w:rsidRPr="00C3148C">
        <w:rPr>
          <w:rFonts w:ascii="Arial" w:hAnsi="Arial" w:cs="Arial"/>
          <w:bCs/>
          <w:i/>
          <w:iCs/>
          <w:sz w:val="22"/>
          <w:szCs w:val="22"/>
          <w:highlight w:val="lightGray"/>
          <w:lang w:val="fr-FR"/>
        </w:rPr>
        <w:t>il appartient à la collectivité d’effectuer une déclaration sur la plateforme</w:t>
      </w:r>
      <w:r w:rsidRPr="00C3148C">
        <w:rPr>
          <w:rFonts w:ascii="Arial" w:hAnsi="Arial" w:cs="Arial"/>
          <w:bCs/>
          <w:iCs/>
          <w:sz w:val="22"/>
          <w:szCs w:val="22"/>
          <w:highlight w:val="lightGray"/>
          <w:lang w:val="fr-FR"/>
        </w:rPr>
        <w:t xml:space="preserve"> </w:t>
      </w:r>
      <w:r w:rsidRPr="00C3148C">
        <w:rPr>
          <w:rFonts w:ascii="Arial" w:hAnsi="Arial" w:cs="Arial"/>
          <w:bCs/>
          <w:i/>
          <w:iCs/>
          <w:sz w:val="22"/>
          <w:szCs w:val="22"/>
          <w:highlight w:val="lightGray"/>
          <w:lang w:val="fr-FR"/>
        </w:rPr>
        <w:t>https/</w:t>
      </w:r>
      <w:r w:rsidR="00F23860" w:rsidRPr="00C3148C">
        <w:rPr>
          <w:rFonts w:ascii="Arial" w:hAnsi="Arial" w:cs="Arial"/>
          <w:bCs/>
          <w:i/>
          <w:iCs/>
          <w:sz w:val="22"/>
          <w:szCs w:val="22"/>
          <w:highlight w:val="lightGray"/>
          <w:lang w:val="fr-FR"/>
        </w:rPr>
        <w:t>/</w:t>
      </w:r>
      <w:r w:rsidRPr="00C3148C">
        <w:rPr>
          <w:rFonts w:ascii="Arial" w:hAnsi="Arial" w:cs="Arial"/>
          <w:bCs/>
          <w:i/>
          <w:iCs/>
          <w:sz w:val="22"/>
          <w:szCs w:val="22"/>
          <w:highlight w:val="lightGray"/>
          <w:lang w:val="fr-FR"/>
        </w:rPr>
        <w:t> :declare.ameli.fr pour les agents publics relevant du régime général de la sécurité sociale et de l’IRCANTEC. La collectivité demandera également une attestation sur l’honneur signé</w:t>
      </w:r>
      <w:r w:rsidR="00F23860" w:rsidRPr="00C3148C">
        <w:rPr>
          <w:rFonts w:ascii="Arial" w:hAnsi="Arial" w:cs="Arial"/>
          <w:bCs/>
          <w:i/>
          <w:iCs/>
          <w:sz w:val="22"/>
          <w:szCs w:val="22"/>
          <w:highlight w:val="lightGray"/>
          <w:lang w:val="fr-FR"/>
        </w:rPr>
        <w:t>e</w:t>
      </w:r>
      <w:r w:rsidRPr="00C3148C">
        <w:rPr>
          <w:rFonts w:ascii="Arial" w:hAnsi="Arial" w:cs="Arial"/>
          <w:bCs/>
          <w:i/>
          <w:iCs/>
          <w:sz w:val="22"/>
          <w:szCs w:val="22"/>
          <w:highlight w:val="lightGray"/>
          <w:lang w:val="fr-FR"/>
        </w:rPr>
        <w:t xml:space="preserve"> du ou de la conjointe certifiant qu’il n’est pas lui-même autorisé à s’absenter de son travail et ne bénéficie pas du télétravail, pour les enfants scolarisés au collège).</w:t>
      </w:r>
    </w:p>
    <w:p w:rsidR="00EA0391" w:rsidRPr="008527B9" w:rsidRDefault="00EA0391" w:rsidP="00EA0391">
      <w:pPr>
        <w:jc w:val="both"/>
        <w:rPr>
          <w:rFonts w:ascii="Arial" w:hAnsi="Arial" w:cs="Arial"/>
          <w:bCs/>
          <w:iCs/>
          <w:sz w:val="16"/>
          <w:szCs w:val="16"/>
          <w:lang w:val="fr-FR"/>
        </w:rPr>
      </w:pPr>
    </w:p>
    <w:p w:rsidR="00EA0391" w:rsidRDefault="00571F82" w:rsidP="00EA0391">
      <w:pPr>
        <w:jc w:val="both"/>
        <w:rPr>
          <w:rFonts w:ascii="Arial" w:hAnsi="Arial" w:cs="Arial"/>
          <w:bCs/>
          <w:iCs/>
          <w:sz w:val="22"/>
          <w:szCs w:val="22"/>
          <w:lang w:val="fr-FR"/>
        </w:rPr>
      </w:pPr>
      <w:r>
        <w:rPr>
          <w:rFonts w:ascii="Arial" w:hAnsi="Arial" w:cs="Arial"/>
          <w:bCs/>
          <w:iCs/>
          <w:sz w:val="22"/>
          <w:szCs w:val="22"/>
          <w:lang w:val="fr-FR"/>
        </w:rPr>
        <w:t>Considérant que l’instruction de la santé publique justifie de prendre des mesures proportionnées aux risques encourus et appropriés aux circonstances de temps et de lieu afin de prévenir et de limiter les conséquences sur la population</w:t>
      </w:r>
    </w:p>
    <w:p w:rsidR="00571F82" w:rsidRPr="008527B9" w:rsidRDefault="00571F82" w:rsidP="00EA0391">
      <w:pPr>
        <w:jc w:val="both"/>
        <w:rPr>
          <w:rFonts w:ascii="Arial" w:hAnsi="Arial" w:cs="Arial"/>
          <w:bCs/>
          <w:iCs/>
          <w:sz w:val="16"/>
          <w:szCs w:val="16"/>
          <w:lang w:val="fr-FR"/>
        </w:rPr>
      </w:pPr>
    </w:p>
    <w:p w:rsidR="00571F82" w:rsidRPr="00571F82" w:rsidRDefault="00973629" w:rsidP="00571F82">
      <w:pPr>
        <w:jc w:val="center"/>
        <w:rPr>
          <w:rFonts w:ascii="Arial" w:hAnsi="Arial" w:cs="Arial"/>
          <w:b/>
          <w:bCs/>
          <w:iCs/>
          <w:sz w:val="22"/>
          <w:szCs w:val="22"/>
          <w:lang w:val="fr-FR"/>
        </w:rPr>
      </w:pPr>
      <w:r>
        <w:rPr>
          <w:rFonts w:ascii="Arial" w:hAnsi="Arial" w:cs="Arial"/>
          <w:b/>
          <w:bCs/>
          <w:iCs/>
          <w:sz w:val="22"/>
          <w:szCs w:val="22"/>
          <w:lang w:val="fr-FR"/>
        </w:rPr>
        <w:t>place en Autorisation Spéciale d’Absence</w:t>
      </w:r>
    </w:p>
    <w:p w:rsidR="00EA0391" w:rsidRPr="008527B9" w:rsidRDefault="00EA0391" w:rsidP="00EA0391">
      <w:pPr>
        <w:jc w:val="both"/>
        <w:rPr>
          <w:rFonts w:ascii="Arial" w:hAnsi="Arial" w:cs="Arial"/>
          <w:bCs/>
          <w:iCs/>
          <w:sz w:val="16"/>
          <w:szCs w:val="16"/>
          <w:lang w:val="fr-FR"/>
        </w:rPr>
      </w:pPr>
    </w:p>
    <w:p w:rsidR="009A1725" w:rsidRDefault="00E177D4" w:rsidP="00466B1C">
      <w:pPr>
        <w:jc w:val="both"/>
        <w:rPr>
          <w:rFonts w:ascii="Arial" w:hAnsi="Arial" w:cs="Arial"/>
          <w:bCs/>
          <w:iCs/>
          <w:sz w:val="22"/>
          <w:szCs w:val="22"/>
          <w:lang w:val="fr-FR"/>
        </w:rPr>
      </w:pPr>
      <w:r>
        <w:rPr>
          <w:rFonts w:ascii="Arial" w:hAnsi="Arial" w:cs="Arial"/>
          <w:bCs/>
          <w:iCs/>
          <w:sz w:val="22"/>
          <w:szCs w:val="22"/>
          <w:lang w:val="fr-FR"/>
        </w:rPr>
        <w:t>Madame/Monsieur : …</w:t>
      </w:r>
    </w:p>
    <w:p w:rsidR="00E177D4" w:rsidRDefault="00E177D4" w:rsidP="00466B1C">
      <w:pPr>
        <w:jc w:val="both"/>
        <w:rPr>
          <w:rFonts w:ascii="Arial" w:hAnsi="Arial" w:cs="Arial"/>
          <w:bCs/>
          <w:iCs/>
          <w:sz w:val="22"/>
          <w:szCs w:val="22"/>
          <w:lang w:val="fr-FR"/>
        </w:rPr>
      </w:pPr>
      <w:r>
        <w:rPr>
          <w:rFonts w:ascii="Arial" w:hAnsi="Arial" w:cs="Arial"/>
          <w:bCs/>
          <w:iCs/>
          <w:sz w:val="22"/>
          <w:szCs w:val="22"/>
          <w:lang w:val="fr-FR"/>
        </w:rPr>
        <w:t>Grade : …</w:t>
      </w:r>
    </w:p>
    <w:p w:rsidR="00E177D4" w:rsidRDefault="00E177D4" w:rsidP="00466B1C">
      <w:pPr>
        <w:jc w:val="both"/>
        <w:rPr>
          <w:rFonts w:ascii="Arial" w:hAnsi="Arial" w:cs="Arial"/>
          <w:bCs/>
          <w:iCs/>
          <w:sz w:val="22"/>
          <w:szCs w:val="22"/>
          <w:lang w:val="fr-FR"/>
        </w:rPr>
      </w:pPr>
      <w:r>
        <w:rPr>
          <w:rFonts w:ascii="Arial" w:hAnsi="Arial" w:cs="Arial"/>
          <w:bCs/>
          <w:iCs/>
          <w:sz w:val="22"/>
          <w:szCs w:val="22"/>
          <w:lang w:val="fr-FR"/>
        </w:rPr>
        <w:t>Service : …</w:t>
      </w:r>
    </w:p>
    <w:p w:rsidR="00E177D4" w:rsidRDefault="00E177D4" w:rsidP="00466B1C">
      <w:pPr>
        <w:jc w:val="both"/>
        <w:rPr>
          <w:rFonts w:ascii="Arial" w:hAnsi="Arial" w:cs="Arial"/>
          <w:bCs/>
          <w:iCs/>
          <w:sz w:val="22"/>
          <w:szCs w:val="22"/>
          <w:lang w:val="fr-FR"/>
        </w:rPr>
      </w:pPr>
      <w:r>
        <w:rPr>
          <w:rFonts w:ascii="Arial" w:hAnsi="Arial" w:cs="Arial"/>
          <w:bCs/>
          <w:iCs/>
          <w:sz w:val="22"/>
          <w:szCs w:val="22"/>
          <w:lang w:val="fr-FR"/>
        </w:rPr>
        <w:t>Fonctions : …</w:t>
      </w:r>
    </w:p>
    <w:p w:rsidR="009062C0" w:rsidRDefault="00973629" w:rsidP="00973629">
      <w:pPr>
        <w:tabs>
          <w:tab w:val="left" w:pos="0"/>
        </w:tabs>
        <w:jc w:val="both"/>
        <w:rPr>
          <w:rFonts w:ascii="Arial" w:hAnsi="Arial" w:cs="Arial"/>
          <w:bCs/>
          <w:iCs/>
          <w:sz w:val="22"/>
          <w:szCs w:val="22"/>
          <w:lang w:val="fr-FR"/>
        </w:rPr>
      </w:pPr>
      <w:r>
        <w:rPr>
          <w:rFonts w:ascii="Arial" w:hAnsi="Arial" w:cs="Arial"/>
          <w:bCs/>
          <w:iCs/>
          <w:sz w:val="22"/>
          <w:szCs w:val="22"/>
          <w:lang w:val="fr-FR"/>
        </w:rPr>
        <w:t>A compter du … et jusqu’à nouvel ordre</w:t>
      </w:r>
    </w:p>
    <w:p w:rsidR="00973629" w:rsidRDefault="00973629" w:rsidP="00973629">
      <w:pPr>
        <w:tabs>
          <w:tab w:val="left" w:pos="0"/>
        </w:tabs>
        <w:jc w:val="both"/>
        <w:rPr>
          <w:rFonts w:ascii="Arial" w:hAnsi="Arial" w:cs="Arial"/>
          <w:bCs/>
          <w:iCs/>
          <w:sz w:val="22"/>
          <w:szCs w:val="22"/>
          <w:lang w:val="fr-FR"/>
        </w:rPr>
      </w:pPr>
    </w:p>
    <w:p w:rsidR="009062C0" w:rsidRDefault="009062C0" w:rsidP="00466B1C">
      <w:pPr>
        <w:jc w:val="both"/>
        <w:rPr>
          <w:rFonts w:ascii="Arial" w:hAnsi="Arial" w:cs="Arial"/>
          <w:bCs/>
          <w:iCs/>
          <w:sz w:val="22"/>
          <w:szCs w:val="22"/>
          <w:lang w:val="fr-FR"/>
        </w:rPr>
      </w:pPr>
      <w:r>
        <w:rPr>
          <w:rFonts w:ascii="Arial" w:hAnsi="Arial" w:cs="Arial"/>
          <w:bCs/>
          <w:iCs/>
          <w:sz w:val="22"/>
          <w:szCs w:val="22"/>
          <w:lang w:val="fr-FR"/>
        </w:rPr>
        <w:tab/>
      </w:r>
      <w:r>
        <w:rPr>
          <w:rFonts w:ascii="Arial" w:hAnsi="Arial" w:cs="Arial"/>
          <w:bCs/>
          <w:iCs/>
          <w:sz w:val="22"/>
          <w:szCs w:val="22"/>
          <w:lang w:val="fr-FR"/>
        </w:rPr>
        <w:tab/>
      </w:r>
      <w:r>
        <w:rPr>
          <w:rFonts w:ascii="Arial" w:hAnsi="Arial" w:cs="Arial"/>
          <w:bCs/>
          <w:iCs/>
          <w:sz w:val="22"/>
          <w:szCs w:val="22"/>
          <w:lang w:val="fr-FR"/>
        </w:rPr>
        <w:tab/>
      </w:r>
      <w:r>
        <w:rPr>
          <w:rFonts w:ascii="Arial" w:hAnsi="Arial" w:cs="Arial"/>
          <w:bCs/>
          <w:iCs/>
          <w:sz w:val="22"/>
          <w:szCs w:val="22"/>
          <w:lang w:val="fr-FR"/>
        </w:rPr>
        <w:tab/>
      </w:r>
      <w:r>
        <w:rPr>
          <w:rFonts w:ascii="Arial" w:hAnsi="Arial" w:cs="Arial"/>
          <w:bCs/>
          <w:iCs/>
          <w:sz w:val="22"/>
          <w:szCs w:val="22"/>
          <w:lang w:val="fr-FR"/>
        </w:rPr>
        <w:tab/>
      </w:r>
      <w:r>
        <w:rPr>
          <w:rFonts w:ascii="Arial" w:hAnsi="Arial" w:cs="Arial"/>
          <w:bCs/>
          <w:iCs/>
          <w:sz w:val="22"/>
          <w:szCs w:val="22"/>
          <w:lang w:val="fr-FR"/>
        </w:rPr>
        <w:tab/>
      </w:r>
      <w:r>
        <w:rPr>
          <w:rFonts w:ascii="Arial" w:hAnsi="Arial" w:cs="Arial"/>
          <w:bCs/>
          <w:iCs/>
          <w:sz w:val="22"/>
          <w:szCs w:val="22"/>
          <w:lang w:val="fr-FR"/>
        </w:rPr>
        <w:tab/>
        <w:t>Fait à … le …</w:t>
      </w:r>
    </w:p>
    <w:p w:rsidR="009062C0" w:rsidRDefault="009062C0" w:rsidP="00466B1C">
      <w:pPr>
        <w:jc w:val="both"/>
        <w:rPr>
          <w:rFonts w:ascii="Arial" w:hAnsi="Arial" w:cs="Arial"/>
          <w:bCs/>
          <w:iCs/>
          <w:sz w:val="22"/>
          <w:szCs w:val="22"/>
          <w:lang w:val="fr-FR"/>
        </w:rPr>
      </w:pPr>
      <w:r>
        <w:rPr>
          <w:rFonts w:ascii="Arial" w:hAnsi="Arial" w:cs="Arial"/>
          <w:bCs/>
          <w:iCs/>
          <w:sz w:val="22"/>
          <w:szCs w:val="22"/>
          <w:lang w:val="fr-FR"/>
        </w:rPr>
        <w:t xml:space="preserve">                                                                                 Le Maire,</w:t>
      </w:r>
    </w:p>
    <w:p w:rsidR="00AD5781" w:rsidRDefault="009062C0" w:rsidP="00466B1C">
      <w:pPr>
        <w:jc w:val="both"/>
        <w:rPr>
          <w:rFonts w:ascii="Arial" w:hAnsi="Arial" w:cs="Arial"/>
          <w:bCs/>
          <w:iCs/>
          <w:sz w:val="22"/>
          <w:szCs w:val="22"/>
          <w:lang w:val="fr-FR"/>
        </w:rPr>
      </w:pPr>
      <w:r>
        <w:rPr>
          <w:rFonts w:ascii="Arial" w:hAnsi="Arial" w:cs="Arial"/>
          <w:bCs/>
          <w:iCs/>
          <w:sz w:val="22"/>
          <w:szCs w:val="22"/>
          <w:lang w:val="fr-FR"/>
        </w:rPr>
        <w:t xml:space="preserve">                                                                                 Nom, Prénom</w:t>
      </w:r>
    </w:p>
    <w:p w:rsidR="00AD5781" w:rsidRDefault="00AD5781" w:rsidP="00466B1C">
      <w:pPr>
        <w:jc w:val="both"/>
        <w:rPr>
          <w:rFonts w:ascii="Arial" w:hAnsi="Arial" w:cs="Arial"/>
          <w:bCs/>
          <w:iCs/>
          <w:sz w:val="22"/>
          <w:szCs w:val="22"/>
          <w:lang w:val="fr-FR"/>
        </w:rPr>
      </w:pPr>
    </w:p>
    <w:p w:rsidR="00AD5781" w:rsidRDefault="00AD5781" w:rsidP="00466B1C">
      <w:pPr>
        <w:jc w:val="both"/>
        <w:rPr>
          <w:rFonts w:ascii="Arial" w:hAnsi="Arial" w:cs="Arial"/>
          <w:bCs/>
          <w:iCs/>
          <w:sz w:val="22"/>
          <w:szCs w:val="22"/>
          <w:lang w:val="fr-FR"/>
        </w:rPr>
      </w:pPr>
    </w:p>
    <w:p w:rsidR="009A1725" w:rsidRDefault="009A1725" w:rsidP="00466B1C">
      <w:pPr>
        <w:jc w:val="both"/>
        <w:rPr>
          <w:rFonts w:ascii="Arial" w:hAnsi="Arial" w:cs="Arial"/>
          <w:bCs/>
          <w:iCs/>
          <w:sz w:val="22"/>
          <w:szCs w:val="22"/>
          <w:lang w:val="fr-FR"/>
        </w:rPr>
      </w:pPr>
    </w:p>
    <w:p w:rsidR="009E2991" w:rsidRPr="00EC4300" w:rsidRDefault="009E2991" w:rsidP="00466B1C">
      <w:pPr>
        <w:jc w:val="both"/>
        <w:rPr>
          <w:rFonts w:ascii="Arial" w:hAnsi="Arial" w:cs="Arial"/>
          <w:bCs/>
          <w:iCs/>
          <w:sz w:val="22"/>
          <w:szCs w:val="22"/>
          <w:lang w:val="fr-FR"/>
        </w:rPr>
      </w:pPr>
    </w:p>
    <w:p w:rsidR="009E2991" w:rsidRPr="00EC4300" w:rsidRDefault="009E2991" w:rsidP="009E2991">
      <w:pPr>
        <w:jc w:val="both"/>
        <w:rPr>
          <w:rFonts w:ascii="Arial" w:hAnsi="Arial" w:cs="Arial"/>
          <w:bCs/>
          <w:iCs/>
          <w:sz w:val="18"/>
          <w:szCs w:val="18"/>
          <w:lang w:val="fr-FR"/>
        </w:rPr>
      </w:pPr>
      <w:r w:rsidRPr="00EC4300">
        <w:rPr>
          <w:rFonts w:ascii="Arial" w:hAnsi="Arial" w:cs="Arial"/>
          <w:bCs/>
          <w:iCs/>
          <w:sz w:val="18"/>
          <w:szCs w:val="18"/>
          <w:lang w:val="fr-FR"/>
        </w:rPr>
        <w:t>L’agent bénéficie de l’intégralité de sa rémunération ainsi que du maintien de ses droits à avancement et de ses droits à la retraite.</w:t>
      </w:r>
    </w:p>
    <w:p w:rsidR="009E2991" w:rsidRPr="00EC4300" w:rsidRDefault="009E2991" w:rsidP="009E2991">
      <w:pPr>
        <w:jc w:val="both"/>
        <w:rPr>
          <w:rFonts w:ascii="Arial" w:hAnsi="Arial" w:cs="Arial"/>
          <w:bCs/>
          <w:iCs/>
          <w:sz w:val="18"/>
          <w:szCs w:val="18"/>
          <w:lang w:val="fr-FR"/>
        </w:rPr>
      </w:pPr>
      <w:r w:rsidRPr="00EC4300">
        <w:rPr>
          <w:rFonts w:ascii="Arial" w:hAnsi="Arial" w:cs="Arial"/>
          <w:bCs/>
          <w:iCs/>
          <w:sz w:val="18"/>
          <w:szCs w:val="18"/>
          <w:lang w:val="fr-FR"/>
        </w:rPr>
        <w:t>En revanche, les Autorisations Spéciales d’Absence constituant une dérogation à l’obligation de service et de temps de travail, elles ne génèrent pas de jours de réduction du temps de travail.</w:t>
      </w:r>
    </w:p>
    <w:p w:rsidR="00516BED" w:rsidRPr="008170FD" w:rsidRDefault="008170FD" w:rsidP="008170FD">
      <w:pPr>
        <w:ind w:left="3686" w:hanging="3686"/>
        <w:jc w:val="both"/>
        <w:rPr>
          <w:rFonts w:ascii="Arial" w:hAnsi="Arial" w:cs="Arial"/>
          <w:sz w:val="22"/>
          <w:szCs w:val="22"/>
        </w:rPr>
      </w:pPr>
      <w:hyperlink r:id="rId9" w:history="1">
        <w:r w:rsidRPr="008170FD">
          <w:rPr>
            <w:rStyle w:val="Lienhypertexte"/>
            <w:rFonts w:ascii="Arial" w:hAnsi="Arial" w:cs="Arial"/>
            <w:sz w:val="22"/>
            <w:szCs w:val="22"/>
          </w:rPr>
          <w:t>Voir circulaire ASA n° 11-2016 du CDG90</w:t>
        </w:r>
      </w:hyperlink>
      <w:bookmarkStart w:id="0" w:name="_GoBack"/>
      <w:bookmarkEnd w:id="0"/>
    </w:p>
    <w:sectPr w:rsidR="00516BED" w:rsidRPr="008170FD" w:rsidSect="00BE0AA8">
      <w:footerReference w:type="default" r:id="rId10"/>
      <w:pgSz w:w="11906" w:h="16838"/>
      <w:pgMar w:top="142" w:right="991"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991" w:rsidRDefault="009E2991" w:rsidP="009E2991">
      <w:r>
        <w:separator/>
      </w:r>
    </w:p>
  </w:endnote>
  <w:endnote w:type="continuationSeparator" w:id="0">
    <w:p w:rsidR="009E2991" w:rsidRDefault="009E2991" w:rsidP="009E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29386"/>
      <w:docPartObj>
        <w:docPartGallery w:val="Page Numbers (Bottom of Page)"/>
        <w:docPartUnique/>
      </w:docPartObj>
    </w:sdtPr>
    <w:sdtEndPr/>
    <w:sdtContent>
      <w:p w:rsidR="0098443B" w:rsidRDefault="0098443B">
        <w:pPr>
          <w:pStyle w:val="Pieddepage"/>
          <w:jc w:val="center"/>
        </w:pPr>
        <w:r>
          <w:fldChar w:fldCharType="begin"/>
        </w:r>
        <w:r>
          <w:instrText>PAGE   \* MERGEFORMAT</w:instrText>
        </w:r>
        <w:r>
          <w:fldChar w:fldCharType="separate"/>
        </w:r>
        <w:r w:rsidR="008170FD" w:rsidRPr="008170FD">
          <w:rPr>
            <w:noProof/>
            <w:lang w:val="fr-FR"/>
          </w:rPr>
          <w:t>2</w:t>
        </w:r>
        <w:r>
          <w:fldChar w:fldCharType="end"/>
        </w:r>
      </w:p>
    </w:sdtContent>
  </w:sdt>
  <w:p w:rsidR="00E730B0" w:rsidRDefault="00E730B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991" w:rsidRDefault="009E2991" w:rsidP="009E2991">
      <w:r>
        <w:separator/>
      </w:r>
    </w:p>
  </w:footnote>
  <w:footnote w:type="continuationSeparator" w:id="0">
    <w:p w:rsidR="009E2991" w:rsidRDefault="009E2991" w:rsidP="009E29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8A0"/>
    <w:multiLevelType w:val="hybridMultilevel"/>
    <w:tmpl w:val="102A797A"/>
    <w:lvl w:ilvl="0" w:tplc="81262B3C">
      <w:start w:val="1"/>
      <w:numFmt w:val="decimal"/>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1" w15:restartNumberingAfterBreak="0">
    <w:nsid w:val="2B941567"/>
    <w:multiLevelType w:val="hybridMultilevel"/>
    <w:tmpl w:val="9C8ACE1E"/>
    <w:lvl w:ilvl="0" w:tplc="DC460EAC">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93"/>
    <w:rsid w:val="00023026"/>
    <w:rsid w:val="000B3FA6"/>
    <w:rsid w:val="000C0CBC"/>
    <w:rsid w:val="000E309E"/>
    <w:rsid w:val="00113CB1"/>
    <w:rsid w:val="00157A1E"/>
    <w:rsid w:val="001F7F9D"/>
    <w:rsid w:val="002800CB"/>
    <w:rsid w:val="002B7A88"/>
    <w:rsid w:val="002C4B3F"/>
    <w:rsid w:val="003279E5"/>
    <w:rsid w:val="00340B86"/>
    <w:rsid w:val="00352A38"/>
    <w:rsid w:val="0036111E"/>
    <w:rsid w:val="00380249"/>
    <w:rsid w:val="00466B1C"/>
    <w:rsid w:val="00481206"/>
    <w:rsid w:val="004C32B3"/>
    <w:rsid w:val="004E0121"/>
    <w:rsid w:val="00507574"/>
    <w:rsid w:val="00516BED"/>
    <w:rsid w:val="0053798A"/>
    <w:rsid w:val="00571F82"/>
    <w:rsid w:val="005A32BF"/>
    <w:rsid w:val="005E5DA4"/>
    <w:rsid w:val="00631D93"/>
    <w:rsid w:val="00637065"/>
    <w:rsid w:val="0065249D"/>
    <w:rsid w:val="00680A23"/>
    <w:rsid w:val="007811E9"/>
    <w:rsid w:val="00795E32"/>
    <w:rsid w:val="007B1B99"/>
    <w:rsid w:val="008046B6"/>
    <w:rsid w:val="008170FD"/>
    <w:rsid w:val="008527B9"/>
    <w:rsid w:val="008774F2"/>
    <w:rsid w:val="008B5D78"/>
    <w:rsid w:val="009062C0"/>
    <w:rsid w:val="00973629"/>
    <w:rsid w:val="0098443B"/>
    <w:rsid w:val="00987BF8"/>
    <w:rsid w:val="009A1725"/>
    <w:rsid w:val="009A544C"/>
    <w:rsid w:val="009E2991"/>
    <w:rsid w:val="00A62BBF"/>
    <w:rsid w:val="00AA66F5"/>
    <w:rsid w:val="00AD3BAD"/>
    <w:rsid w:val="00AD5781"/>
    <w:rsid w:val="00B22EDC"/>
    <w:rsid w:val="00B25DED"/>
    <w:rsid w:val="00B80011"/>
    <w:rsid w:val="00BE0AA8"/>
    <w:rsid w:val="00C3148C"/>
    <w:rsid w:val="00C80000"/>
    <w:rsid w:val="00C80EB5"/>
    <w:rsid w:val="00D07926"/>
    <w:rsid w:val="00D812A2"/>
    <w:rsid w:val="00DA4E82"/>
    <w:rsid w:val="00DB596E"/>
    <w:rsid w:val="00E177D4"/>
    <w:rsid w:val="00E37D32"/>
    <w:rsid w:val="00E61A0A"/>
    <w:rsid w:val="00E730B0"/>
    <w:rsid w:val="00E975B0"/>
    <w:rsid w:val="00EA0391"/>
    <w:rsid w:val="00EA7523"/>
    <w:rsid w:val="00EC4300"/>
    <w:rsid w:val="00F03599"/>
    <w:rsid w:val="00F06A8A"/>
    <w:rsid w:val="00F23860"/>
    <w:rsid w:val="00F776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A111B"/>
  <w15:chartTrackingRefBased/>
  <w15:docId w15:val="{CA4C82A0-D4E0-467E-93E1-55E731C5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ED"/>
    <w:pPr>
      <w:widowControl w:val="0"/>
      <w:autoSpaceDE w:val="0"/>
      <w:autoSpaceDN w:val="0"/>
      <w:adjustRightInd w:val="0"/>
      <w:spacing w:after="0" w:line="240" w:lineRule="auto"/>
    </w:pPr>
    <w:rPr>
      <w:rFonts w:ascii="Times" w:eastAsia="Times New Roman" w:hAnsi="Times" w:cs="Times"/>
      <w:sz w:val="20"/>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3FA6"/>
    <w:pPr>
      <w:ind w:left="720"/>
      <w:contextualSpacing/>
    </w:pPr>
  </w:style>
  <w:style w:type="character" w:styleId="Lienhypertexte">
    <w:name w:val="Hyperlink"/>
    <w:basedOn w:val="Policepardfaut"/>
    <w:uiPriority w:val="99"/>
    <w:unhideWhenUsed/>
    <w:rsid w:val="00DB596E"/>
    <w:rPr>
      <w:color w:val="0563C1" w:themeColor="hyperlink"/>
      <w:u w:val="single"/>
    </w:rPr>
  </w:style>
  <w:style w:type="paragraph" w:styleId="En-tte">
    <w:name w:val="header"/>
    <w:basedOn w:val="Normal"/>
    <w:link w:val="En-tteCar"/>
    <w:uiPriority w:val="99"/>
    <w:unhideWhenUsed/>
    <w:rsid w:val="009E2991"/>
    <w:pPr>
      <w:tabs>
        <w:tab w:val="center" w:pos="4536"/>
        <w:tab w:val="right" w:pos="9072"/>
      </w:tabs>
    </w:pPr>
  </w:style>
  <w:style w:type="character" w:customStyle="1" w:styleId="En-tteCar">
    <w:name w:val="En-tête Car"/>
    <w:basedOn w:val="Policepardfaut"/>
    <w:link w:val="En-tte"/>
    <w:uiPriority w:val="99"/>
    <w:rsid w:val="009E2991"/>
    <w:rPr>
      <w:rFonts w:ascii="Times" w:eastAsia="Times New Roman" w:hAnsi="Times" w:cs="Times"/>
      <w:sz w:val="20"/>
      <w:szCs w:val="24"/>
      <w:lang w:val="en-US"/>
    </w:rPr>
  </w:style>
  <w:style w:type="paragraph" w:styleId="Pieddepage">
    <w:name w:val="footer"/>
    <w:basedOn w:val="Normal"/>
    <w:link w:val="PieddepageCar"/>
    <w:uiPriority w:val="99"/>
    <w:unhideWhenUsed/>
    <w:rsid w:val="009E2991"/>
    <w:pPr>
      <w:tabs>
        <w:tab w:val="center" w:pos="4536"/>
        <w:tab w:val="right" w:pos="9072"/>
      </w:tabs>
    </w:pPr>
  </w:style>
  <w:style w:type="character" w:customStyle="1" w:styleId="PieddepageCar">
    <w:name w:val="Pied de page Car"/>
    <w:basedOn w:val="Policepardfaut"/>
    <w:link w:val="Pieddepage"/>
    <w:uiPriority w:val="99"/>
    <w:rsid w:val="009E2991"/>
    <w:rPr>
      <w:rFonts w:ascii="Times" w:eastAsia="Times New Roman" w:hAnsi="Times" w:cs="Time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are.ameli.fr" TargetMode="External"/><Relationship Id="rId3" Type="http://schemas.openxmlformats.org/officeDocument/2006/relationships/settings" Target="settings.xml"/><Relationship Id="rId7" Type="http://schemas.openxmlformats.org/officeDocument/2006/relationships/hyperlink" Target="https://www.fonction-publique.gouv.fr/files/files/covid-19/Circulaire_DGAFP_agents_vulnerabl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on-site-internet.ternum-bfc.fr/documents/portal1810/links/20200618-1355--Statut-CirculairesCDG90-Circulaires_des_archives-2016-circulaire-12-16-autorisation-d-absence--07-06-1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1304</Words>
  <Characters>7178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65</cp:revision>
  <dcterms:created xsi:type="dcterms:W3CDTF">2021-04-19T09:14:00Z</dcterms:created>
  <dcterms:modified xsi:type="dcterms:W3CDTF">2021-04-20T09:55:00Z</dcterms:modified>
</cp:coreProperties>
</file>