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44" w:rsidRDefault="00BF3193"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CONTRAT A DUREE DETERMINEE  </w:t>
      </w:r>
      <w:r w:rsidRPr="00164488">
        <w:rPr>
          <w:rFonts w:ascii="Arial" w:eastAsia="Times New Roman" w:hAnsi="Arial" w:cs="Arial"/>
          <w:b/>
          <w:sz w:val="20"/>
          <w:szCs w:val="20"/>
          <w:lang w:eastAsia="fr-FR"/>
        </w:rPr>
        <w:br/>
      </w:r>
      <w:r w:rsidR="00A24955">
        <w:rPr>
          <w:rFonts w:ascii="Arial" w:eastAsia="Times New Roman" w:hAnsi="Arial" w:cs="Arial"/>
          <w:b/>
          <w:sz w:val="20"/>
          <w:szCs w:val="20"/>
          <w:lang w:eastAsia="fr-FR"/>
        </w:rPr>
        <w:t xml:space="preserve">Emploi permanent </w:t>
      </w:r>
      <w:r w:rsidR="00D84444">
        <w:rPr>
          <w:rFonts w:ascii="Arial" w:eastAsia="Times New Roman" w:hAnsi="Arial" w:cs="Arial"/>
          <w:b/>
          <w:sz w:val="20"/>
          <w:szCs w:val="20"/>
          <w:lang w:eastAsia="fr-FR"/>
        </w:rPr>
        <w:t xml:space="preserve">(quel que soit le temps de travail) </w:t>
      </w:r>
    </w:p>
    <w:p w:rsidR="00D84444" w:rsidRDefault="00D84444"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des communes de moins de 1000 habitants</w:t>
      </w:r>
    </w:p>
    <w:p w:rsidR="00D84444" w:rsidRDefault="00F522DD"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OU</w:t>
      </w:r>
      <w:r w:rsidR="00D84444">
        <w:rPr>
          <w:rFonts w:ascii="Arial" w:eastAsia="Times New Roman" w:hAnsi="Arial" w:cs="Arial"/>
          <w:b/>
          <w:sz w:val="20"/>
          <w:szCs w:val="20"/>
          <w:lang w:eastAsia="fr-FR"/>
        </w:rPr>
        <w:t xml:space="preserve"> des groupements de communes regroupant moins de 15000 habitants</w:t>
      </w:r>
    </w:p>
    <w:p w:rsidR="00BF3193" w:rsidRPr="00164488" w:rsidRDefault="00D84444"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 </w:t>
      </w:r>
      <w:r w:rsidR="00BF3193" w:rsidRPr="00164488">
        <w:rPr>
          <w:rFonts w:ascii="Arial" w:eastAsia="Times New Roman" w:hAnsi="Arial" w:cs="Arial"/>
          <w:b/>
          <w:sz w:val="20"/>
          <w:szCs w:val="20"/>
          <w:lang w:eastAsia="fr-FR"/>
        </w:rPr>
        <w:t>(maximum 3 ans renouvelable dans la limite maximale de 6 ans)</w:t>
      </w:r>
    </w:p>
    <w:p w:rsidR="00BF3193" w:rsidRDefault="00156461" w:rsidP="00BF3193">
      <w:pPr>
        <w:spacing w:after="0" w:line="240" w:lineRule="auto"/>
        <w:jc w:val="center"/>
        <w:rPr>
          <w:rFonts w:ascii="Arial" w:eastAsia="Times New Roman" w:hAnsi="Arial" w:cs="Arial"/>
          <w:smallCaps/>
          <w:sz w:val="20"/>
          <w:szCs w:val="20"/>
          <w:lang w:eastAsia="fr-FR"/>
        </w:rPr>
      </w:pPr>
      <w:r w:rsidRPr="00164488">
        <w:rPr>
          <w:rFonts w:ascii="Arial" w:eastAsia="Times New Roman" w:hAnsi="Arial" w:cs="Arial"/>
          <w:smallCaps/>
          <w:sz w:val="20"/>
          <w:szCs w:val="20"/>
          <w:lang w:eastAsia="fr-FR"/>
        </w:rPr>
        <w:t xml:space="preserve">(en application de </w:t>
      </w:r>
      <w:r w:rsidRPr="000E3526">
        <w:rPr>
          <w:rFonts w:ascii="Arial" w:eastAsia="Times New Roman" w:hAnsi="Arial" w:cs="Arial"/>
          <w:smallCaps/>
          <w:sz w:val="20"/>
          <w:szCs w:val="20"/>
          <w:highlight w:val="lightGray"/>
          <w:lang w:eastAsia="fr-FR"/>
        </w:rPr>
        <w:t xml:space="preserve">l’article L </w:t>
      </w:r>
      <w:r w:rsidR="00D1228C" w:rsidRPr="000E3526">
        <w:rPr>
          <w:rFonts w:ascii="Arial" w:eastAsia="Times New Roman" w:hAnsi="Arial" w:cs="Arial"/>
          <w:smallCaps/>
          <w:sz w:val="20"/>
          <w:szCs w:val="20"/>
          <w:highlight w:val="lightGray"/>
          <w:lang w:eastAsia="fr-FR"/>
        </w:rPr>
        <w:t>332-8-3</w:t>
      </w:r>
      <w:r w:rsidR="00BF3193" w:rsidRPr="000E3526">
        <w:rPr>
          <w:rFonts w:ascii="Arial" w:eastAsia="Times New Roman" w:hAnsi="Arial" w:cs="Arial"/>
          <w:smallCaps/>
          <w:sz w:val="20"/>
          <w:szCs w:val="20"/>
          <w:highlight w:val="lightGray"/>
          <w:lang w:eastAsia="fr-FR"/>
        </w:rPr>
        <w:t>°</w:t>
      </w:r>
      <w:r w:rsidR="00BF3193" w:rsidRPr="00164488">
        <w:rPr>
          <w:rFonts w:ascii="Arial" w:eastAsia="Times New Roman" w:hAnsi="Arial" w:cs="Arial"/>
          <w:smallCaps/>
          <w:sz w:val="20"/>
          <w:szCs w:val="20"/>
          <w:lang w:eastAsia="fr-FR"/>
        </w:rPr>
        <w:t xml:space="preserve"> du code général de la fonction publique)</w:t>
      </w:r>
    </w:p>
    <w:p w:rsidR="00C36FF6" w:rsidRPr="003740F9" w:rsidRDefault="003740F9" w:rsidP="00BF3193">
      <w:pPr>
        <w:spacing w:after="0" w:line="240" w:lineRule="auto"/>
        <w:jc w:val="center"/>
        <w:rPr>
          <w:rFonts w:ascii="Arial" w:eastAsia="Times New Roman" w:hAnsi="Arial" w:cs="Arial"/>
          <w:smallCaps/>
          <w:sz w:val="16"/>
          <w:szCs w:val="16"/>
          <w:lang w:eastAsia="fr-FR"/>
        </w:rPr>
      </w:pPr>
      <w:r w:rsidRPr="003740F9">
        <w:rPr>
          <w:rFonts w:ascii="Arial" w:eastAsia="Times New Roman" w:hAnsi="Arial" w:cs="Arial"/>
          <w:smallCaps/>
          <w:sz w:val="16"/>
          <w:szCs w:val="16"/>
          <w:lang w:eastAsia="fr-FR"/>
        </w:rPr>
        <w:t xml:space="preserve">                                                                                  </w:t>
      </w:r>
      <w:r>
        <w:rPr>
          <w:rFonts w:ascii="Arial" w:eastAsia="Times New Roman" w:hAnsi="Arial" w:cs="Arial"/>
          <w:smallCaps/>
          <w:sz w:val="16"/>
          <w:szCs w:val="16"/>
          <w:lang w:eastAsia="fr-FR"/>
        </w:rPr>
        <w:t xml:space="preserve">                                                                                                                             </w:t>
      </w:r>
      <w:bookmarkStart w:id="0" w:name="_GoBack"/>
      <w:bookmarkEnd w:id="0"/>
      <w:r w:rsidRPr="003740F9">
        <w:rPr>
          <w:rFonts w:ascii="Arial" w:eastAsia="Times New Roman" w:hAnsi="Arial" w:cs="Arial"/>
          <w:smallCaps/>
          <w:sz w:val="16"/>
          <w:szCs w:val="16"/>
          <w:lang w:eastAsia="fr-FR"/>
        </w:rPr>
        <w:t>17/05/2022</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code général de la fonction pu</w:t>
      </w:r>
      <w:r w:rsidR="00156461" w:rsidRPr="00164488">
        <w:rPr>
          <w:rFonts w:ascii="Arial" w:eastAsia="Times New Roman" w:hAnsi="Arial" w:cs="Arial"/>
          <w:sz w:val="20"/>
          <w:szCs w:val="20"/>
          <w:lang w:eastAsia="fr-FR"/>
        </w:rPr>
        <w:t xml:space="preserve">blique, notamment son article L </w:t>
      </w:r>
      <w:r w:rsidR="00D1228C">
        <w:rPr>
          <w:rFonts w:ascii="Arial" w:eastAsia="Times New Roman" w:hAnsi="Arial" w:cs="Arial"/>
          <w:sz w:val="20"/>
          <w:szCs w:val="20"/>
          <w:lang w:eastAsia="fr-FR"/>
        </w:rPr>
        <w:t>332-8-3</w:t>
      </w:r>
      <w:r w:rsidRPr="00164488">
        <w:rPr>
          <w:rFonts w:ascii="Arial" w:eastAsia="Times New Roman" w:hAnsi="Arial" w:cs="Arial"/>
          <w:sz w:val="20"/>
          <w:szCs w:val="20"/>
          <w:lang w:eastAsia="fr-FR"/>
        </w:rPr>
        <w: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n°88-145 du 15 février 1988 modifié relatif aux agents contractuels de la fonction publique territoriale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006FA6" w:rsidRDefault="00BF3193" w:rsidP="001D072F">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Vu la délibération n°… en date du … créant l'emploi permanent de … </w:t>
      </w:r>
      <w:r w:rsidRPr="00164488">
        <w:rPr>
          <w:rFonts w:ascii="Arial" w:eastAsia="Times New Roman" w:hAnsi="Arial" w:cs="Arial"/>
          <w:i/>
          <w:sz w:val="20"/>
          <w:szCs w:val="20"/>
          <w:lang w:eastAsia="fr-FR"/>
        </w:rPr>
        <w:t>(préciser l’intitulé du poste)</w:t>
      </w:r>
      <w:r w:rsidR="003E6123">
        <w:rPr>
          <w:rFonts w:ascii="Arial" w:eastAsia="Times New Roman" w:hAnsi="Arial" w:cs="Arial"/>
          <w:sz w:val="20"/>
          <w:szCs w:val="20"/>
          <w:lang w:eastAsia="fr-FR"/>
        </w:rPr>
        <w:t xml:space="preserve"> au grade de … (préciser le grade) </w:t>
      </w:r>
      <w:r w:rsidRPr="00164488">
        <w:rPr>
          <w:rFonts w:ascii="Arial" w:eastAsia="Times New Roman" w:hAnsi="Arial" w:cs="Arial"/>
          <w:sz w:val="20"/>
          <w:szCs w:val="20"/>
          <w:lang w:eastAsia="fr-FR"/>
        </w:rPr>
        <w:t xml:space="preserve">relevant de la catégorie hiérarchique … </w:t>
      </w:r>
      <w:r w:rsidRPr="00164488">
        <w:rPr>
          <w:rFonts w:ascii="Arial" w:eastAsia="Times New Roman" w:hAnsi="Arial" w:cs="Arial"/>
          <w:i/>
          <w:sz w:val="20"/>
          <w:szCs w:val="20"/>
          <w:lang w:eastAsia="fr-FR"/>
        </w:rPr>
        <w:t>(A – B ou C)</w:t>
      </w:r>
      <w:r w:rsidR="009A427E">
        <w:rPr>
          <w:rFonts w:ascii="Arial" w:eastAsia="Times New Roman" w:hAnsi="Arial" w:cs="Arial"/>
          <w:sz w:val="20"/>
          <w:szCs w:val="20"/>
          <w:lang w:eastAsia="fr-FR"/>
        </w:rPr>
        <w:t>, à temps complet OU</w:t>
      </w:r>
      <w:r w:rsidR="00006FA6">
        <w:rPr>
          <w:rFonts w:ascii="Arial" w:eastAsia="Times New Roman" w:hAnsi="Arial" w:cs="Arial"/>
          <w:sz w:val="20"/>
          <w:szCs w:val="20"/>
          <w:lang w:eastAsia="fr-FR"/>
        </w:rPr>
        <w:t xml:space="preserve"> à temps non complet pour … heures par semaine, à compter du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vacance de l’emploi au tableau des effectifs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déclaration de vacance d’emploi auprès du Centre de gestion de la Foncti</w:t>
      </w:r>
      <w:r w:rsidR="005B7C91" w:rsidRPr="00164488">
        <w:rPr>
          <w:rFonts w:ascii="Arial" w:eastAsia="Times New Roman" w:hAnsi="Arial" w:cs="Arial"/>
          <w:sz w:val="20"/>
          <w:szCs w:val="20"/>
          <w:lang w:eastAsia="fr-FR"/>
        </w:rPr>
        <w:t>on Publique Territoriale du Territoire de Belfort</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publication de l’avis de vacance ou de création d’emploi sur l’espace numérique commun aux trois versants de la fonction publique à compter du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BF3193" w:rsidRDefault="00BE7104" w:rsidP="00CA33C5">
      <w:pPr>
        <w:tabs>
          <w:tab w:val="left" w:pos="2977"/>
        </w:tabs>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Considérant que</w:t>
      </w:r>
      <w:r w:rsidR="00D60F35">
        <w:rPr>
          <w:rFonts w:ascii="Arial" w:eastAsia="Times New Roman" w:hAnsi="Arial" w:cs="Arial"/>
          <w:sz w:val="20"/>
          <w:szCs w:val="20"/>
          <w:lang w:eastAsia="fr-FR"/>
        </w:rPr>
        <w:t xml:space="preserve"> ce poste doit être pourvu par un agent contractuel sur la base de l’article L 332-8-3° du code général de la fonction publique pour les </w:t>
      </w:r>
      <w:r w:rsidR="00D60F35" w:rsidRPr="00D60F35">
        <w:rPr>
          <w:rFonts w:ascii="Arial" w:eastAsia="Times New Roman" w:hAnsi="Arial" w:cs="Arial"/>
          <w:sz w:val="20"/>
          <w:szCs w:val="20"/>
          <w:lang w:eastAsia="fr-FR"/>
        </w:rPr>
        <w:t>communes de moins de 1000 habitants</w:t>
      </w:r>
      <w:r w:rsidR="00D60F35">
        <w:rPr>
          <w:rFonts w:ascii="Arial" w:eastAsia="Times New Roman" w:hAnsi="Arial" w:cs="Arial"/>
          <w:sz w:val="20"/>
          <w:szCs w:val="20"/>
          <w:lang w:eastAsia="fr-FR"/>
        </w:rPr>
        <w:t xml:space="preserve"> et les groupements de </w:t>
      </w:r>
      <w:r w:rsidR="00D60F35" w:rsidRPr="00D60F35">
        <w:rPr>
          <w:rFonts w:ascii="Arial" w:eastAsia="Times New Roman" w:hAnsi="Arial" w:cs="Arial"/>
          <w:sz w:val="20"/>
          <w:szCs w:val="20"/>
          <w:lang w:eastAsia="fr-FR"/>
        </w:rPr>
        <w:t>communes regroupant moins de 15000 habitants</w:t>
      </w:r>
      <w:r w:rsidR="00D60F35">
        <w:rPr>
          <w:rFonts w:ascii="Arial" w:eastAsia="Times New Roman" w:hAnsi="Arial" w:cs="Arial"/>
          <w:sz w:val="20"/>
          <w:szCs w:val="20"/>
          <w:lang w:eastAsia="fr-FR"/>
        </w:rPr>
        <w: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candidature de M…et le certificat médical attestant de son aptitude à l’exercice des fonctions postulées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Considérant que l’intéressé(e) est titulaire de </w:t>
      </w:r>
      <w:r w:rsidRPr="00164488">
        <w:rPr>
          <w:rFonts w:ascii="Arial" w:eastAsia="Times New Roman" w:hAnsi="Arial" w:cs="Arial"/>
          <w:i/>
          <w:sz w:val="20"/>
          <w:szCs w:val="20"/>
          <w:lang w:eastAsia="fr-FR"/>
        </w:rPr>
        <w:t>(préciser éventuellement titre/diplôme et/ou expériences professionnelles)</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outlineLvl w:val="0"/>
        <w:rPr>
          <w:rFonts w:ascii="Arial" w:eastAsia="Times New Roman" w:hAnsi="Arial" w:cs="Arial"/>
          <w:sz w:val="20"/>
          <w:szCs w:val="20"/>
          <w:lang w:eastAsia="fr-FR"/>
        </w:rPr>
      </w:pPr>
      <w:r w:rsidRPr="00164488">
        <w:rPr>
          <w:rFonts w:ascii="Arial" w:eastAsia="Times New Roman" w:hAnsi="Arial" w:cs="Arial"/>
          <w:sz w:val="20"/>
          <w:szCs w:val="20"/>
          <w:lang w:eastAsia="fr-FR"/>
        </w:rPr>
        <w:t>Entre les soussignés</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Monsieur le Maire </w:t>
      </w:r>
      <w:r w:rsidRPr="00164488">
        <w:rPr>
          <w:rFonts w:ascii="Arial" w:eastAsia="Times New Roman" w:hAnsi="Arial" w:cs="Arial"/>
          <w:i/>
          <w:sz w:val="20"/>
          <w:szCs w:val="20"/>
          <w:lang w:eastAsia="fr-FR"/>
        </w:rPr>
        <w:t>(ou le Président)</w:t>
      </w:r>
      <w:r w:rsidRPr="00164488">
        <w:rPr>
          <w:rFonts w:ascii="Arial" w:eastAsia="Times New Roman" w:hAnsi="Arial" w:cs="Arial"/>
          <w:sz w:val="20"/>
          <w:szCs w:val="20"/>
          <w:lang w:eastAsia="fr-FR"/>
        </w:rPr>
        <w:t xml:space="preserve"> de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et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né(e) le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demeurant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Default="00BF3193" w:rsidP="00BF3193">
      <w:pPr>
        <w:autoSpaceDE w:val="0"/>
        <w:autoSpaceDN w:val="0"/>
        <w:spacing w:after="0" w:line="240" w:lineRule="auto"/>
        <w:jc w:val="both"/>
        <w:rPr>
          <w:rFonts w:ascii="Arial" w:eastAsia="Times New Roman" w:hAnsi="Arial" w:cs="Arial"/>
          <w:sz w:val="20"/>
          <w:szCs w:val="20"/>
          <w:lang w:eastAsia="fr-FR"/>
        </w:rPr>
      </w:pPr>
    </w:p>
    <w:p w:rsidR="000A2E6C" w:rsidRPr="00164488" w:rsidRDefault="000A2E6C"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a été convenu d’un commun accord ce qui suit : </w:t>
      </w:r>
    </w:p>
    <w:p w:rsidR="00BF3193" w:rsidRPr="001E2E9C"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1E2E9C">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w:t>
      </w:r>
      <w:r w:rsidR="00627919" w:rsidRPr="001E2E9C">
        <w:rPr>
          <w:rFonts w:ascii="Arial" w:eastAsia="Times New Roman" w:hAnsi="Arial" w:cs="Arial"/>
          <w:b/>
          <w:bCs/>
          <w:sz w:val="20"/>
          <w:szCs w:val="20"/>
          <w:lang w:eastAsia="fr-FR"/>
        </w:rPr>
        <w:t>rticle 1 : Objet et durée du contrat</w:t>
      </w:r>
      <w:r w:rsidRPr="001E2E9C">
        <w:rPr>
          <w:rFonts w:ascii="Arial" w:eastAsia="Times New Roman" w:hAnsi="Arial" w:cs="Arial"/>
          <w:b/>
          <w:bCs/>
          <w:sz w:val="20"/>
          <w:szCs w:val="20"/>
          <w:lang w:eastAsia="fr-FR"/>
        </w:rPr>
        <w:tab/>
      </w:r>
    </w:p>
    <w:p w:rsidR="00BF3193" w:rsidRPr="00164488" w:rsidRDefault="00BF3193" w:rsidP="001E2E9C">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M… est engagé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en qualité de … </w:t>
      </w:r>
      <w:r w:rsidR="008E05D9">
        <w:rPr>
          <w:rFonts w:ascii="Arial" w:eastAsia="Times New Roman" w:hAnsi="Arial" w:cs="Arial"/>
          <w:i/>
          <w:sz w:val="20"/>
          <w:szCs w:val="20"/>
          <w:lang w:eastAsia="fr-FR"/>
        </w:rPr>
        <w:t>(préciser le grade</w:t>
      </w:r>
      <w:r w:rsidRPr="00164488">
        <w:rPr>
          <w:rFonts w:ascii="Arial" w:eastAsia="Times New Roman" w:hAnsi="Arial" w:cs="Arial"/>
          <w:i/>
          <w:sz w:val="20"/>
          <w:szCs w:val="20"/>
          <w:lang w:eastAsia="fr-FR"/>
        </w:rPr>
        <w:t>)</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pour assurer les fonctions suivantes </w:t>
      </w:r>
      <w:r w:rsidRPr="00164488">
        <w:rPr>
          <w:rFonts w:ascii="Arial" w:eastAsia="Times New Roman" w:hAnsi="Arial" w:cs="Arial"/>
          <w:i/>
          <w:iCs/>
          <w:sz w:val="20"/>
          <w:szCs w:val="20"/>
          <w:lang w:eastAsia="fr-FR"/>
        </w:rPr>
        <w:t xml:space="preserve">(à préciser) : </w:t>
      </w:r>
      <w:r w:rsidRPr="00164488">
        <w:rPr>
          <w:rFonts w:ascii="Arial" w:eastAsia="Times New Roman" w:hAnsi="Arial" w:cs="Arial"/>
          <w:sz w:val="20"/>
          <w:szCs w:val="20"/>
          <w:lang w:eastAsia="fr-FR"/>
        </w:rPr>
        <w:t xml:space="preserve">… pour une durée déterminée de … </w:t>
      </w:r>
      <w:r w:rsidRPr="00164488">
        <w:rPr>
          <w:rFonts w:ascii="Arial" w:eastAsia="Times New Roman" w:hAnsi="Arial" w:cs="Arial"/>
          <w:b/>
          <w:bCs/>
          <w:i/>
          <w:iCs/>
          <w:sz w:val="20"/>
          <w:szCs w:val="20"/>
          <w:lang w:eastAsia="fr-FR"/>
        </w:rPr>
        <w:t>(maximum 3 ans)</w:t>
      </w:r>
      <w:r w:rsidRPr="00164488">
        <w:rPr>
          <w:rFonts w:ascii="Arial" w:eastAsia="Times New Roman" w:hAnsi="Arial" w:cs="Arial"/>
          <w:bCs/>
          <w:iCs/>
          <w:sz w:val="20"/>
          <w:szCs w:val="20"/>
          <w:lang w:eastAsia="fr-FR"/>
        </w:rPr>
        <w:t xml:space="preserve"> </w:t>
      </w:r>
      <w:r w:rsidRPr="00164488">
        <w:rPr>
          <w:rFonts w:ascii="Arial" w:eastAsia="Times New Roman" w:hAnsi="Arial" w:cs="Arial"/>
          <w:sz w:val="20"/>
          <w:szCs w:val="20"/>
          <w:lang w:eastAsia="fr-FR"/>
        </w:rPr>
        <w:t>du … au …inclus.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AB5238" w:rsidRDefault="00BF3193" w:rsidP="00AB5238">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Ce recrutement int</w:t>
      </w:r>
      <w:r w:rsidR="00D63DF0">
        <w:rPr>
          <w:rFonts w:ascii="Arial" w:eastAsia="Times New Roman" w:hAnsi="Arial" w:cs="Arial"/>
          <w:sz w:val="20"/>
          <w:szCs w:val="20"/>
          <w:lang w:eastAsia="fr-FR"/>
        </w:rPr>
        <w:t xml:space="preserve">ervient au titre de l’article L </w:t>
      </w:r>
      <w:r w:rsidR="00977997">
        <w:rPr>
          <w:rFonts w:ascii="Arial" w:eastAsia="Times New Roman" w:hAnsi="Arial" w:cs="Arial"/>
          <w:sz w:val="20"/>
          <w:szCs w:val="20"/>
          <w:lang w:eastAsia="fr-FR"/>
        </w:rPr>
        <w:t>332-8-3</w:t>
      </w:r>
      <w:r w:rsidRPr="00164488">
        <w:rPr>
          <w:rFonts w:ascii="Arial" w:eastAsia="Times New Roman" w:hAnsi="Arial" w:cs="Arial"/>
          <w:sz w:val="20"/>
          <w:szCs w:val="20"/>
          <w:lang w:eastAsia="fr-FR"/>
        </w:rPr>
        <w:t xml:space="preserve">° du code général de la fonction publique pour </w:t>
      </w:r>
    </w:p>
    <w:p w:rsidR="00AB5238" w:rsidRPr="00AB5238" w:rsidRDefault="00AB5238" w:rsidP="00AB5238">
      <w:pPr>
        <w:tabs>
          <w:tab w:val="left" w:pos="2977"/>
        </w:tabs>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occuper un </w:t>
      </w:r>
      <w:r w:rsidRPr="00AB5238">
        <w:rPr>
          <w:rFonts w:ascii="Arial" w:eastAsia="Times New Roman" w:hAnsi="Arial" w:cs="Arial"/>
          <w:sz w:val="20"/>
          <w:szCs w:val="20"/>
          <w:lang w:eastAsia="fr-FR"/>
        </w:rPr>
        <w:t>emploi permanent (quel que soit le temps de travail) d</w:t>
      </w:r>
      <w:r>
        <w:rPr>
          <w:rFonts w:ascii="Arial" w:eastAsia="Times New Roman" w:hAnsi="Arial" w:cs="Arial"/>
          <w:sz w:val="20"/>
          <w:szCs w:val="20"/>
          <w:lang w:eastAsia="fr-FR"/>
        </w:rPr>
        <w:t>ans l</w:t>
      </w:r>
      <w:r w:rsidRPr="00AB5238">
        <w:rPr>
          <w:rFonts w:ascii="Arial" w:eastAsia="Times New Roman" w:hAnsi="Arial" w:cs="Arial"/>
          <w:sz w:val="20"/>
          <w:szCs w:val="20"/>
          <w:lang w:eastAsia="fr-FR"/>
        </w:rPr>
        <w:t>es communes de moins de 1000 habitants</w:t>
      </w:r>
      <w:r>
        <w:rPr>
          <w:rFonts w:ascii="Arial" w:eastAsia="Times New Roman" w:hAnsi="Arial" w:cs="Arial"/>
          <w:sz w:val="20"/>
          <w:szCs w:val="20"/>
          <w:lang w:eastAsia="fr-FR"/>
        </w:rPr>
        <w:t xml:space="preserve"> et l</w:t>
      </w:r>
      <w:r w:rsidRPr="00AB5238">
        <w:rPr>
          <w:rFonts w:ascii="Arial" w:eastAsia="Times New Roman" w:hAnsi="Arial" w:cs="Arial"/>
          <w:sz w:val="20"/>
          <w:szCs w:val="20"/>
          <w:lang w:eastAsia="fr-FR"/>
        </w:rPr>
        <w:t>es groupements de communes regroupant moins de 15000 habitants</w:t>
      </w:r>
    </w:p>
    <w:p w:rsidR="00BF3193" w:rsidRDefault="00BF3193" w:rsidP="00BF3193">
      <w:pPr>
        <w:tabs>
          <w:tab w:val="left" w:pos="0"/>
        </w:tabs>
        <w:autoSpaceDE w:val="0"/>
        <w:autoSpaceDN w:val="0"/>
        <w:spacing w:after="0" w:line="240" w:lineRule="auto"/>
        <w:jc w:val="both"/>
        <w:rPr>
          <w:rFonts w:ascii="Arial" w:eastAsia="Times New Roman" w:hAnsi="Arial" w:cs="Arial"/>
          <w:sz w:val="20"/>
          <w:szCs w:val="20"/>
          <w:lang w:eastAsia="fr-FR"/>
        </w:rPr>
      </w:pPr>
    </w:p>
    <w:p w:rsidR="000A2E6C" w:rsidRDefault="000A2E6C" w:rsidP="00BF3193">
      <w:pPr>
        <w:tabs>
          <w:tab w:val="left" w:pos="0"/>
        </w:tabs>
        <w:autoSpaceDE w:val="0"/>
        <w:autoSpaceDN w:val="0"/>
        <w:spacing w:after="0" w:line="240" w:lineRule="auto"/>
        <w:jc w:val="both"/>
        <w:rPr>
          <w:rFonts w:ascii="Arial" w:eastAsia="Times New Roman" w:hAnsi="Arial" w:cs="Arial"/>
          <w:sz w:val="20"/>
          <w:szCs w:val="20"/>
          <w:lang w:eastAsia="fr-FR"/>
        </w:rPr>
      </w:pPr>
    </w:p>
    <w:p w:rsidR="000A2E6C" w:rsidRDefault="000A2E6C" w:rsidP="00BF3193">
      <w:pPr>
        <w:tabs>
          <w:tab w:val="left" w:pos="0"/>
        </w:tabs>
        <w:autoSpaceDE w:val="0"/>
        <w:autoSpaceDN w:val="0"/>
        <w:spacing w:after="0" w:line="240" w:lineRule="auto"/>
        <w:jc w:val="both"/>
        <w:rPr>
          <w:rFonts w:ascii="Arial" w:eastAsia="Times New Roman" w:hAnsi="Arial" w:cs="Arial"/>
          <w:sz w:val="20"/>
          <w:szCs w:val="20"/>
          <w:lang w:eastAsia="fr-FR"/>
        </w:rPr>
      </w:pPr>
    </w:p>
    <w:p w:rsidR="000A2E6C" w:rsidRDefault="000A2E6C" w:rsidP="00BF3193">
      <w:pPr>
        <w:tabs>
          <w:tab w:val="left" w:pos="0"/>
        </w:tabs>
        <w:autoSpaceDE w:val="0"/>
        <w:autoSpaceDN w:val="0"/>
        <w:spacing w:after="0" w:line="240" w:lineRule="auto"/>
        <w:jc w:val="both"/>
        <w:rPr>
          <w:rFonts w:ascii="Arial" w:eastAsia="Times New Roman" w:hAnsi="Arial" w:cs="Arial"/>
          <w:sz w:val="20"/>
          <w:szCs w:val="20"/>
          <w:lang w:eastAsia="fr-FR"/>
        </w:rPr>
      </w:pPr>
    </w:p>
    <w:p w:rsidR="000A2E6C" w:rsidRPr="002B72D8" w:rsidRDefault="000A2E6C" w:rsidP="002B72D8">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Artic</w:t>
      </w:r>
      <w:r w:rsidR="003F3562">
        <w:rPr>
          <w:rFonts w:ascii="Arial" w:eastAsia="Times New Roman" w:hAnsi="Arial" w:cs="Arial"/>
          <w:b/>
          <w:bCs/>
          <w:sz w:val="20"/>
          <w:szCs w:val="20"/>
          <w:lang w:eastAsia="fr-FR"/>
        </w:rPr>
        <w:t>le 2</w:t>
      </w:r>
      <w:r w:rsidR="002B72D8">
        <w:rPr>
          <w:rFonts w:ascii="Arial" w:eastAsia="Times New Roman" w:hAnsi="Arial" w:cs="Arial"/>
          <w:b/>
          <w:bCs/>
          <w:sz w:val="20"/>
          <w:szCs w:val="20"/>
          <w:lang w:eastAsia="fr-FR"/>
        </w:rPr>
        <w:t> : Période d’essai</w:t>
      </w:r>
      <w:r w:rsidRPr="001E2E9C">
        <w:rPr>
          <w:rFonts w:ascii="Arial" w:eastAsia="Times New Roman" w:hAnsi="Arial" w:cs="Arial"/>
          <w:b/>
          <w:bCs/>
          <w:sz w:val="20"/>
          <w:szCs w:val="20"/>
          <w:lang w:eastAsia="fr-FR"/>
        </w:rPr>
        <w:tab/>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BF3193" w:rsidRPr="00622167" w:rsidRDefault="00BF3193" w:rsidP="00622167">
      <w:pPr>
        <w:autoSpaceDE w:val="0"/>
        <w:autoSpaceDN w:val="0"/>
        <w:spacing w:after="0" w:line="240" w:lineRule="auto"/>
        <w:jc w:val="both"/>
        <w:rPr>
          <w:rFonts w:ascii="Arial" w:eastAsia="Times New Roman" w:hAnsi="Arial" w:cs="Arial"/>
          <w:i/>
          <w:iCs/>
          <w:sz w:val="20"/>
          <w:szCs w:val="20"/>
          <w:lang w:eastAsia="fr-FR"/>
        </w:rPr>
      </w:pPr>
      <w:r w:rsidRPr="00164488">
        <w:rPr>
          <w:rFonts w:ascii="Arial" w:eastAsia="Times New Roman" w:hAnsi="Arial" w:cs="Arial"/>
          <w:sz w:val="20"/>
          <w:szCs w:val="20"/>
          <w:lang w:eastAsia="fr-FR"/>
        </w:rPr>
        <w:t xml:space="preserve">M… est soumis(e) à une période d’essai de </w:t>
      </w:r>
      <w:r w:rsidRPr="00164488">
        <w:rPr>
          <w:rFonts w:ascii="Arial" w:eastAsia="Times New Roman" w:hAnsi="Arial" w:cs="Arial"/>
          <w:bCs/>
          <w:iCs/>
          <w:sz w:val="20"/>
          <w:szCs w:val="20"/>
          <w:lang w:eastAsia="fr-FR"/>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164488">
        <w:rPr>
          <w:rFonts w:ascii="Arial" w:eastAsia="Times New Roman" w:hAnsi="Arial" w:cs="Arial"/>
          <w:i/>
          <w:iCs/>
          <w:sz w:val="20"/>
          <w:szCs w:val="20"/>
          <w:lang w:eastAsia="fr-FR"/>
        </w:rPr>
        <w:t>.</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BF3193" w:rsidRPr="00164488" w:rsidRDefault="00BF3193" w:rsidP="00622167">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BF3193" w:rsidRPr="00622167" w:rsidRDefault="00BF3193" w:rsidP="00B75301">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BF3193" w:rsidRPr="00B75301" w:rsidRDefault="00BF3193" w:rsidP="00B75301">
      <w:pPr>
        <w:numPr>
          <w:ilvl w:val="0"/>
          <w:numId w:val="1"/>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e</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par lettre recommandée avec demande d’avis de réception ou par lettre remise en main propre contre décharge.</w:t>
      </w: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3D2ADD"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3</w:t>
      </w:r>
      <w:r w:rsidR="00BF3193" w:rsidRPr="00164488">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Temps de travail</w:t>
      </w:r>
      <w:r w:rsidR="00BF3193" w:rsidRPr="00164488">
        <w:rPr>
          <w:rFonts w:ascii="Arial" w:eastAsia="Times New Roman" w:hAnsi="Arial" w:cs="Arial"/>
          <w:b/>
          <w:bCs/>
          <w:sz w:val="20"/>
          <w:szCs w:val="20"/>
          <w:lang w:eastAsia="fr-FR"/>
        </w:rPr>
        <w:tab/>
      </w:r>
    </w:p>
    <w:p w:rsidR="00BF3193" w:rsidRPr="00164488" w:rsidRDefault="00BF3193" w:rsidP="003D2ADD">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Pour l'exécution du présent contrat, M…exercera ses fonctions à temps complet / temps non complet pour une durée hebdomadaire d’emploi de … heures.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0473CB"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4</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R</w:t>
      </w:r>
      <w:r>
        <w:rPr>
          <w:rFonts w:ascii="Arial" w:eastAsia="Times New Roman" w:hAnsi="Arial" w:cs="Arial"/>
          <w:b/>
          <w:bCs/>
          <w:sz w:val="20"/>
          <w:szCs w:val="20"/>
          <w:lang w:eastAsia="fr-FR"/>
        </w:rPr>
        <w:t xml:space="preserve">émunération </w:t>
      </w:r>
    </w:p>
    <w:p w:rsidR="00BF3193" w:rsidRDefault="00BF3193" w:rsidP="000A3D4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143EFF">
        <w:rPr>
          <w:rFonts w:ascii="Arial" w:eastAsia="Times New Roman" w:hAnsi="Arial" w:cs="Arial"/>
          <w:sz w:val="20"/>
          <w:szCs w:val="20"/>
          <w:lang w:eastAsia="fr-FR"/>
        </w:rPr>
        <w:t xml:space="preserve"> du grade de …</w:t>
      </w:r>
      <w:r w:rsidR="000A3D43">
        <w:rPr>
          <w:rFonts w:ascii="Arial" w:eastAsia="Times New Roman" w:hAnsi="Arial" w:cs="Arial"/>
          <w:sz w:val="20"/>
          <w:szCs w:val="20"/>
          <w:lang w:eastAsia="fr-FR"/>
        </w:rPr>
        <w:t xml:space="preserve"> (préciser le grade)</w:t>
      </w:r>
      <w:r w:rsidRPr="00164488">
        <w:rPr>
          <w:rFonts w:ascii="Arial" w:eastAsia="Times New Roman" w:hAnsi="Arial" w:cs="Arial"/>
          <w:sz w:val="20"/>
          <w:szCs w:val="20"/>
          <w:lang w:eastAsia="fr-FR"/>
        </w:rPr>
        <w:t>, l'indemnité de résidence et le supplément familial</w:t>
      </w:r>
      <w:r w:rsidR="00143EFF">
        <w:rPr>
          <w:rFonts w:ascii="Arial" w:eastAsia="Times New Roman" w:hAnsi="Arial" w:cs="Arial"/>
          <w:sz w:val="20"/>
          <w:szCs w:val="20"/>
          <w:lang w:eastAsia="fr-FR"/>
        </w:rPr>
        <w:t xml:space="preserve"> de traitement (éventuellement), ainsi que (le cas échéant) les primes et indemnités instituée par l’assemblée délibérante. </w:t>
      </w:r>
    </w:p>
    <w:p w:rsidR="000A3D43" w:rsidRPr="00164488" w:rsidRDefault="000A3D43" w:rsidP="000A3D43">
      <w:pPr>
        <w:autoSpaceDE w:val="0"/>
        <w:autoSpaceDN w:val="0"/>
        <w:spacing w:after="0" w:line="240" w:lineRule="auto"/>
        <w:jc w:val="both"/>
        <w:rPr>
          <w:rFonts w:ascii="Arial" w:eastAsia="Times New Roman" w:hAnsi="Arial" w:cs="Arial"/>
          <w:b/>
          <w:i/>
          <w:sz w:val="20"/>
          <w:szCs w:val="20"/>
          <w:lang w:eastAsia="fr-FR"/>
        </w:rPr>
      </w:pPr>
    </w:p>
    <w:p w:rsidR="00154A21" w:rsidRDefault="00154A21" w:rsidP="00BF3193">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F6343B">
        <w:rPr>
          <w:rFonts w:ascii="Arial" w:eastAsia="Times New Roman" w:hAnsi="Arial" w:cs="Arial"/>
          <w:b/>
          <w:bCs/>
          <w:sz w:val="20"/>
          <w:szCs w:val="20"/>
          <w:lang w:eastAsia="fr-FR"/>
        </w:rPr>
        <w:t>Article</w:t>
      </w:r>
      <w:r w:rsidR="00BF3193" w:rsidRPr="00F6343B">
        <w:rPr>
          <w:rFonts w:ascii="Arial" w:eastAsia="Times New Roman" w:hAnsi="Arial" w:cs="Arial"/>
          <w:b/>
          <w:bCs/>
          <w:sz w:val="20"/>
          <w:szCs w:val="20"/>
          <w:lang w:eastAsia="fr-FR"/>
        </w:rPr>
        <w:t xml:space="preserve"> 5</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F</w:t>
      </w:r>
      <w:r>
        <w:rPr>
          <w:rFonts w:ascii="Arial" w:eastAsia="Times New Roman" w:hAnsi="Arial" w:cs="Arial"/>
          <w:b/>
          <w:bCs/>
          <w:sz w:val="20"/>
          <w:szCs w:val="20"/>
          <w:lang w:eastAsia="fr-FR"/>
        </w:rPr>
        <w:t>ormation d’intégration et de professionnalisation</w:t>
      </w:r>
      <w:r w:rsidR="00BF3193" w:rsidRPr="00164488">
        <w:rPr>
          <w:rFonts w:ascii="Arial" w:eastAsia="Times New Roman" w:hAnsi="Arial" w:cs="Arial"/>
          <w:b/>
          <w:bCs/>
          <w:sz w:val="20"/>
          <w:szCs w:val="20"/>
          <w:lang w:eastAsia="fr-FR"/>
        </w:rPr>
        <w:tab/>
      </w:r>
    </w:p>
    <w:p w:rsidR="00BF3193" w:rsidRPr="00DD20D1" w:rsidRDefault="00BF3193" w:rsidP="00154A21">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DD20D1">
        <w:rPr>
          <w:rFonts w:ascii="Arial" w:eastAsia="Times New Roman" w:hAnsi="Arial" w:cs="Arial"/>
          <w:b/>
          <w:bCs/>
          <w:sz w:val="20"/>
          <w:szCs w:val="20"/>
          <w:lang w:eastAsia="fr-FR"/>
        </w:rPr>
        <w:t>(article à préciser lorsque la durée du contrat est supérieure ou égale à 1 an)</w:t>
      </w:r>
    </w:p>
    <w:p w:rsidR="00BF3193" w:rsidRPr="00164488" w:rsidRDefault="00BF3193" w:rsidP="00154A21">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M… est astreint</w:t>
      </w:r>
      <w:r w:rsidRPr="00164488">
        <w:rPr>
          <w:rFonts w:ascii="Arial" w:eastAsia="Times New Roman" w:hAnsi="Arial" w:cs="Arial"/>
          <w:bCs/>
          <w:i/>
          <w:sz w:val="20"/>
          <w:szCs w:val="20"/>
          <w:lang w:eastAsia="fr-FR"/>
        </w:rPr>
        <w:t>(e)</w:t>
      </w:r>
      <w:r w:rsidRPr="00164488">
        <w:rPr>
          <w:rFonts w:ascii="Arial" w:eastAsia="Times New Roman" w:hAnsi="Arial" w:cs="Arial"/>
          <w:bCs/>
          <w:sz w:val="20"/>
          <w:szCs w:val="20"/>
          <w:lang w:eastAsia="fr-FR"/>
        </w:rPr>
        <w:t xml:space="preserve"> à suivre les actions de form</w:t>
      </w:r>
      <w:r w:rsidR="00DD20D1">
        <w:rPr>
          <w:rFonts w:ascii="Arial" w:eastAsia="Times New Roman" w:hAnsi="Arial" w:cs="Arial"/>
          <w:bCs/>
          <w:sz w:val="20"/>
          <w:szCs w:val="20"/>
          <w:lang w:eastAsia="fr-FR"/>
        </w:rPr>
        <w:t xml:space="preserve">ation mentionnées à l’article L </w:t>
      </w:r>
      <w:r w:rsidRPr="00164488">
        <w:rPr>
          <w:rFonts w:ascii="Arial" w:eastAsia="Times New Roman" w:hAnsi="Arial" w:cs="Arial"/>
          <w:bCs/>
          <w:sz w:val="20"/>
          <w:szCs w:val="20"/>
          <w:lang w:eastAsia="fr-FR"/>
        </w:rPr>
        <w:t>422-21 du code général de la fonction publique</w:t>
      </w:r>
      <w:r w:rsidR="0074338F">
        <w:rPr>
          <w:rFonts w:ascii="Arial" w:eastAsia="Times New Roman" w:hAnsi="Arial" w:cs="Arial"/>
          <w:bCs/>
          <w:sz w:val="20"/>
          <w:szCs w:val="20"/>
          <w:lang w:eastAsia="fr-FR"/>
        </w:rPr>
        <w:t xml:space="preserve"> et prévues par le statut particulier</w:t>
      </w:r>
      <w:r w:rsidRPr="00164488">
        <w:rPr>
          <w:rFonts w:ascii="Arial" w:eastAsia="Times New Roman" w:hAnsi="Arial" w:cs="Arial"/>
          <w:bCs/>
          <w:sz w:val="20"/>
          <w:szCs w:val="20"/>
          <w:lang w:eastAsia="fr-FR"/>
        </w:rPr>
        <w:t xml:space="preserve">. </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u w:val="single"/>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154A21">
        <w:rPr>
          <w:rFonts w:ascii="Arial" w:eastAsia="Times New Roman" w:hAnsi="Arial" w:cs="Arial"/>
          <w:b/>
          <w:bCs/>
          <w:sz w:val="20"/>
          <w:szCs w:val="20"/>
          <w:lang w:eastAsia="fr-FR"/>
        </w:rPr>
        <w:t>A</w:t>
      </w:r>
      <w:r w:rsidR="00BB6306">
        <w:rPr>
          <w:rFonts w:ascii="Arial" w:eastAsia="Times New Roman" w:hAnsi="Arial" w:cs="Arial"/>
          <w:b/>
          <w:bCs/>
          <w:sz w:val="20"/>
          <w:szCs w:val="20"/>
          <w:lang w:eastAsia="fr-FR"/>
        </w:rPr>
        <w:t>rticle 6</w:t>
      </w:r>
      <w:r w:rsidR="00154A21">
        <w:rPr>
          <w:rFonts w:ascii="Arial" w:eastAsia="Times New Roman" w:hAnsi="Arial" w:cs="Arial"/>
          <w:b/>
          <w:bCs/>
          <w:sz w:val="20"/>
          <w:szCs w:val="20"/>
          <w:u w:val="single"/>
          <w:lang w:eastAsia="fr-FR"/>
        </w:rPr>
        <w:t xml:space="preserve"> </w:t>
      </w:r>
      <w:r w:rsidRPr="00164488">
        <w:rPr>
          <w:rFonts w:ascii="Arial" w:eastAsia="Times New Roman" w:hAnsi="Arial" w:cs="Arial"/>
          <w:b/>
          <w:bCs/>
          <w:sz w:val="20"/>
          <w:szCs w:val="20"/>
          <w:lang w:eastAsia="fr-FR"/>
        </w:rPr>
        <w:t>: S</w:t>
      </w:r>
      <w:r w:rsidR="00154A21">
        <w:rPr>
          <w:rFonts w:ascii="Arial" w:eastAsia="Times New Roman" w:hAnsi="Arial" w:cs="Arial"/>
          <w:b/>
          <w:bCs/>
          <w:sz w:val="20"/>
          <w:szCs w:val="20"/>
          <w:lang w:eastAsia="fr-FR"/>
        </w:rPr>
        <w:t xml:space="preserve">écurité Sociale – Retraite </w:t>
      </w:r>
    </w:p>
    <w:p w:rsidR="00BF3193" w:rsidRPr="00164488" w:rsidRDefault="00BF3193" w:rsidP="00154A2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BF3193" w:rsidRPr="00164488" w:rsidRDefault="00BF3193" w:rsidP="00154A2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est affilié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à l'IRCANTEC.</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647A0C"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647A0C">
        <w:rPr>
          <w:rFonts w:ascii="Arial" w:eastAsia="Times New Roman" w:hAnsi="Arial" w:cs="Arial"/>
          <w:b/>
          <w:bCs/>
          <w:sz w:val="20"/>
          <w:szCs w:val="20"/>
          <w:lang w:eastAsia="fr-FR"/>
        </w:rPr>
        <w:t>A</w:t>
      </w:r>
      <w:r w:rsidR="00BB6306">
        <w:rPr>
          <w:rFonts w:ascii="Arial" w:eastAsia="Times New Roman" w:hAnsi="Arial" w:cs="Arial"/>
          <w:b/>
          <w:bCs/>
          <w:sz w:val="20"/>
          <w:szCs w:val="20"/>
          <w:lang w:eastAsia="fr-FR"/>
        </w:rPr>
        <w:t>rticle 7 (ou 8</w:t>
      </w:r>
      <w:r w:rsidR="00647A0C" w:rsidRPr="00647A0C">
        <w:rPr>
          <w:rFonts w:ascii="Arial" w:eastAsia="Times New Roman" w:hAnsi="Arial" w:cs="Arial"/>
          <w:b/>
          <w:bCs/>
          <w:sz w:val="20"/>
          <w:szCs w:val="20"/>
          <w:lang w:eastAsia="fr-FR"/>
        </w:rPr>
        <w:t xml:space="preserve">) : Renouvellement du contrat  </w:t>
      </w:r>
    </w:p>
    <w:p w:rsidR="00BF3193" w:rsidRPr="00164488" w:rsidRDefault="00BF3193" w:rsidP="00647A0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 collectivité se réserve la possibilité de renouveler ce contrat au-delà de son terme pour une nouvelle période de trois ans au maximum par reconduction expresse. </w:t>
      </w:r>
    </w:p>
    <w:p w:rsidR="00BF3193" w:rsidRPr="00164488" w:rsidRDefault="00BF3193" w:rsidP="00647A0C">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L'autorité territoriale devra notifier son intention de renouveler ou non l'engagement au plus tard :</w:t>
      </w:r>
    </w:p>
    <w:p w:rsidR="00BF3193" w:rsidRPr="00164488" w:rsidRDefault="00BF3193" w:rsidP="00647A0C">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avant le terme de l’engagement pour l’agent recruté pour une durée inférieure à 6 mois,</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avant le terme de l’engagement pour l’agent recruté pour une durée</w:t>
      </w:r>
      <w:r w:rsidR="00443BBC">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égale ou supérieure à 6 mois et inférieure à 2 ans ;</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avant le terme de l’engagement pour l’agent recruté pour une durée supérieure à 2 ans ;</w:t>
      </w:r>
    </w:p>
    <w:p w:rsidR="00BF3193" w:rsidRPr="00164488" w:rsidRDefault="00BF3193" w:rsidP="00443BBC">
      <w:pPr>
        <w:tabs>
          <w:tab w:val="left" w:pos="1418"/>
        </w:tabs>
        <w:autoSpaceDE w:val="0"/>
        <w:autoSpaceDN w:val="0"/>
        <w:spacing w:after="0" w:line="240" w:lineRule="auto"/>
        <w:ind w:left="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3 mois avant le terme de l’engagement pour l’agent dont le contrat est susceptible d’être renouvelé pour une durée indéterminée en application des dispositions législatives ou réglementaires applicables.</w:t>
      </w:r>
    </w:p>
    <w:p w:rsidR="00BF3193" w:rsidRPr="00AA66CE" w:rsidRDefault="00BF3193" w:rsidP="00AA66CE">
      <w:pPr>
        <w:autoSpaceDE w:val="0"/>
        <w:autoSpaceDN w:val="0"/>
        <w:spacing w:after="0" w:line="240" w:lineRule="auto"/>
        <w:jc w:val="both"/>
        <w:rPr>
          <w:rFonts w:ascii="Arial" w:eastAsia="Times New Roman" w:hAnsi="Arial" w:cs="Arial"/>
          <w:sz w:val="20"/>
          <w:szCs w:val="20"/>
          <w:lang w:eastAsia="fr-FR"/>
        </w:rPr>
      </w:pPr>
      <w:r w:rsidRPr="00AA66CE">
        <w:rPr>
          <w:rFonts w:ascii="Arial" w:eastAsia="Times New Roman" w:hAnsi="Arial" w:cs="Arial"/>
          <w:sz w:val="20"/>
          <w:szCs w:val="20"/>
          <w:lang w:eastAsia="fr-FR"/>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left="1425"/>
        <w:jc w:val="both"/>
        <w:rPr>
          <w:rFonts w:ascii="Arial" w:eastAsia="Times New Roman" w:hAnsi="Arial" w:cs="Arial"/>
          <w:sz w:val="20"/>
          <w:szCs w:val="20"/>
          <w:lang w:eastAsia="fr-FR"/>
        </w:rPr>
      </w:pPr>
    </w:p>
    <w:p w:rsidR="00BF3193" w:rsidRPr="00164488" w:rsidRDefault="00BF3193" w:rsidP="00AA66CE">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645160</wp:posOffset>
                </wp:positionV>
                <wp:extent cx="5818505" cy="508000"/>
                <wp:effectExtent l="5080" t="6350" r="571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50.8pt;width:45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">
                <v:textbo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Pr="00164488">
        <w:rPr>
          <w:rFonts w:ascii="Arial" w:eastAsia="Times New Roman" w:hAnsi="Arial" w:cs="Arial"/>
          <w:sz w:val="20"/>
          <w:szCs w:val="20"/>
          <w:lang w:eastAsia="fr-FR"/>
        </w:rPr>
        <w:t>S’il est proposé à M…de renouveler le contrat d’engagement, l’intéressé(e) disposera d’un délai de huit jours pour faire connaître, le cas échéant, son acceptation. En cas de non réponse dans ce délai, l’intéressé(e) est présumé(e) renoncer à son emploi.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2B5EB9" w:rsidRDefault="002B5EB9" w:rsidP="00BF3193">
      <w:pPr>
        <w:tabs>
          <w:tab w:val="left" w:pos="1418"/>
        </w:tabs>
        <w:autoSpaceDE w:val="0"/>
        <w:autoSpaceDN w:val="0"/>
        <w:spacing w:after="0" w:line="240" w:lineRule="auto"/>
        <w:jc w:val="both"/>
        <w:outlineLvl w:val="0"/>
        <w:rPr>
          <w:rFonts w:ascii="Arial" w:eastAsia="Times New Roman" w:hAnsi="Arial" w:cs="Arial"/>
          <w:b/>
          <w:bCs/>
          <w:sz w:val="20"/>
          <w:szCs w:val="20"/>
          <w:u w:val="single"/>
          <w:lang w:eastAsia="fr-FR"/>
        </w:rPr>
      </w:pPr>
    </w:p>
    <w:p w:rsidR="00BF3193" w:rsidRPr="00164488" w:rsidRDefault="00BF3193" w:rsidP="003E362A">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BB6306">
        <w:rPr>
          <w:rFonts w:ascii="Arial" w:eastAsia="Times New Roman" w:hAnsi="Arial" w:cs="Arial"/>
          <w:b/>
          <w:bCs/>
          <w:sz w:val="20"/>
          <w:szCs w:val="20"/>
          <w:lang w:eastAsia="fr-FR"/>
        </w:rPr>
        <w:t>rticle 8 (ou 9</w:t>
      </w:r>
      <w:r w:rsidR="003E362A" w:rsidRPr="003E362A">
        <w:rPr>
          <w:rFonts w:ascii="Arial" w:eastAsia="Times New Roman" w:hAnsi="Arial" w:cs="Arial"/>
          <w:b/>
          <w:bCs/>
          <w:sz w:val="20"/>
          <w:szCs w:val="20"/>
          <w:lang w:eastAsia="fr-FR"/>
        </w:rPr>
        <w:t xml:space="preserve">) : Droits et obligations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Conformément aux dispositions du code général de la fonction publique, M…  est soumis</w:t>
      </w:r>
      <w:r w:rsidRPr="00164488">
        <w:rPr>
          <w:rFonts w:ascii="Arial" w:eastAsia="Times New Roman" w:hAnsi="Arial" w:cs="Arial"/>
          <w:i/>
          <w:iCs/>
          <w:sz w:val="20"/>
          <w:szCs w:val="20"/>
          <w:lang w:eastAsia="fr-FR"/>
        </w:rPr>
        <w:t xml:space="preserve">(e) </w:t>
      </w:r>
      <w:r w:rsidRPr="00164488">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En cas de manquement à ces obligations, le régime disciplinaire prévu par le décret précité pourra être appliqué.</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BB6306">
        <w:rPr>
          <w:rFonts w:ascii="Arial" w:eastAsia="Times New Roman" w:hAnsi="Arial" w:cs="Arial"/>
          <w:b/>
          <w:bCs/>
          <w:sz w:val="20"/>
          <w:szCs w:val="20"/>
          <w:lang w:eastAsia="fr-FR"/>
        </w:rPr>
        <w:t>rticle 9 (ou 10</w:t>
      </w:r>
      <w:r w:rsidR="003E362A" w:rsidRPr="003E362A">
        <w:rPr>
          <w:rFonts w:ascii="Arial" w:eastAsia="Times New Roman" w:hAnsi="Arial" w:cs="Arial"/>
          <w:b/>
          <w:bCs/>
          <w:sz w:val="20"/>
          <w:szCs w:val="20"/>
          <w:lang w:eastAsia="fr-FR"/>
        </w:rPr>
        <w:t xml:space="preserve">) : Rupture du contrat </w:t>
      </w:r>
    </w:p>
    <w:p w:rsidR="00BF3193" w:rsidRPr="00164488" w:rsidRDefault="00BF3193" w:rsidP="003E362A">
      <w:pPr>
        <w:numPr>
          <w:ilvl w:val="0"/>
          <w:numId w:val="3"/>
        </w:numPr>
        <w:tabs>
          <w:tab w:val="clear" w:pos="1778"/>
          <w:tab w:val="num" w:pos="284"/>
          <w:tab w:val="left" w:pos="1418"/>
        </w:tabs>
        <w:autoSpaceDE w:val="0"/>
        <w:autoSpaceDN w:val="0"/>
        <w:spacing w:after="0" w:line="240" w:lineRule="auto"/>
        <w:ind w:hanging="1778"/>
        <w:jc w:val="both"/>
        <w:rPr>
          <w:rFonts w:ascii="Arial" w:eastAsia="Times New Roman" w:hAnsi="Arial" w:cs="Arial"/>
          <w:b/>
          <w:bCs/>
          <w:sz w:val="20"/>
          <w:szCs w:val="20"/>
          <w:lang w:eastAsia="fr-FR"/>
        </w:rPr>
      </w:pPr>
      <w:r w:rsidRPr="00164488">
        <w:rPr>
          <w:rFonts w:ascii="Arial" w:eastAsia="Times New Roman" w:hAnsi="Arial" w:cs="Arial"/>
          <w:b/>
          <w:bCs/>
          <w:sz w:val="20"/>
          <w:szCs w:val="20"/>
          <w:lang w:eastAsia="fr-FR"/>
        </w:rPr>
        <w:t xml:space="preserve">Licenciement à l'initiative de la collectivité </w:t>
      </w:r>
      <w:r w:rsidRPr="00164488">
        <w:rPr>
          <w:rFonts w:ascii="Arial" w:eastAsia="Times New Roman" w:hAnsi="Arial" w:cs="Arial"/>
          <w:b/>
          <w:bCs/>
          <w:i/>
          <w:iCs/>
          <w:sz w:val="20"/>
          <w:szCs w:val="20"/>
          <w:lang w:eastAsia="fr-FR"/>
        </w:rPr>
        <w:t>(ou établissement)</w:t>
      </w:r>
      <w:r w:rsidRPr="00164488">
        <w:rPr>
          <w:rFonts w:ascii="Arial" w:eastAsia="Times New Roman" w:hAnsi="Arial" w:cs="Arial"/>
          <w:b/>
          <w:bCs/>
          <w:sz w:val="20"/>
          <w:szCs w:val="20"/>
          <w:lang w:eastAsia="fr-FR"/>
        </w:rPr>
        <w:t xml:space="preserve"> employeur</w:t>
      </w:r>
    </w:p>
    <w:p w:rsidR="00BF3193" w:rsidRPr="00164488" w:rsidRDefault="00BF3193" w:rsidP="003E362A">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licenciement ne pourra intervenir qu’au terme de la procédure prévue par le décret n°88-145 du 15 février 1988.</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 peut être licencié(e) avant le terme de son engagement qu’après un préavis de :</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w:t>
      </w:r>
      <w:r w:rsidR="003E362A">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6 mois auprès de l’autorité qui l’a recruté,</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Il en est fait de même pour l'attribution de l'indemnité de licenciement.</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BF3193" w:rsidRPr="00164488" w:rsidRDefault="00E53A98"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BF3193" w:rsidRPr="00164488">
        <w:rPr>
          <w:rFonts w:ascii="Arial" w:eastAsia="Times New Roman" w:hAnsi="Arial" w:cs="Arial"/>
          <w:sz w:val="20"/>
          <w:szCs w:val="20"/>
          <w:lang w:eastAsia="fr-FR"/>
        </w:rPr>
        <w:t>par lettre recommandée avec demande d’avis de réception.</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b/>
          <w:bCs/>
          <w:sz w:val="20"/>
          <w:szCs w:val="20"/>
          <w:lang w:eastAsia="fr-FR"/>
        </w:rPr>
        <w:t xml:space="preserve">2) Démission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devra le cas échéant, informer l’autorité territoriale de son intention de démissionner par lettre recommandée avec demande d’avis de réception en respectant le préavis d’une durée de : </w:t>
      </w:r>
    </w:p>
    <w:p w:rsidR="00BF3193" w:rsidRPr="00164488" w:rsidRDefault="00BF3193" w:rsidP="003E362A">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  6 mois auprès de l’autorité qui l’a recruté,</w:t>
      </w:r>
    </w:p>
    <w:p w:rsidR="00BF3193" w:rsidRPr="00164488" w:rsidRDefault="00BF3193" w:rsidP="003E362A">
      <w:pPr>
        <w:numPr>
          <w:ilvl w:val="0"/>
          <w:numId w:val="4"/>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4"/>
        </w:numPr>
        <w:tabs>
          <w:tab w:val="clear" w:pos="1778"/>
          <w:tab w:val="left" w:pos="142"/>
          <w:tab w:val="num" w:pos="284"/>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Default="00BF3193" w:rsidP="00B61FD4">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BF3193" w:rsidRPr="00164488" w:rsidRDefault="00BF3193" w:rsidP="002B391C">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ind w:left="1416" w:hanging="1416"/>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BB6306">
        <w:rPr>
          <w:rFonts w:ascii="Arial" w:eastAsia="Times New Roman" w:hAnsi="Arial" w:cs="Arial"/>
          <w:b/>
          <w:bCs/>
          <w:sz w:val="20"/>
          <w:szCs w:val="20"/>
          <w:lang w:eastAsia="fr-FR"/>
        </w:rPr>
        <w:t>rticle 10</w:t>
      </w:r>
      <w:r w:rsidR="00B61FD4">
        <w:rPr>
          <w:rFonts w:ascii="Arial" w:eastAsia="Times New Roman" w:hAnsi="Arial" w:cs="Arial"/>
          <w:b/>
          <w:bCs/>
          <w:sz w:val="20"/>
          <w:szCs w:val="20"/>
          <w:lang w:eastAsia="fr-FR"/>
        </w:rPr>
        <w:t xml:space="preserve"> </w:t>
      </w:r>
      <w:r w:rsidR="0076624D">
        <w:rPr>
          <w:rFonts w:ascii="Arial" w:eastAsia="Times New Roman" w:hAnsi="Arial" w:cs="Arial"/>
          <w:b/>
          <w:bCs/>
          <w:sz w:val="20"/>
          <w:szCs w:val="20"/>
          <w:lang w:eastAsia="fr-FR"/>
        </w:rPr>
        <w:t>(o</w:t>
      </w:r>
      <w:r w:rsidR="00BB6306">
        <w:rPr>
          <w:rFonts w:ascii="Arial" w:eastAsia="Times New Roman" w:hAnsi="Arial" w:cs="Arial"/>
          <w:b/>
          <w:bCs/>
          <w:sz w:val="20"/>
          <w:szCs w:val="20"/>
          <w:lang w:eastAsia="fr-FR"/>
        </w:rPr>
        <w:t>u 11</w:t>
      </w:r>
      <w:r w:rsidR="00B61FD4" w:rsidRPr="00B61FD4">
        <w:rPr>
          <w:rFonts w:ascii="Arial" w:eastAsia="Times New Roman" w:hAnsi="Arial" w:cs="Arial"/>
          <w:b/>
          <w:bCs/>
          <w:sz w:val="20"/>
          <w:szCs w:val="20"/>
          <w:lang w:eastAsia="fr-FR"/>
        </w:rPr>
        <w:t xml:space="preserve">) : </w:t>
      </w:r>
      <w:r w:rsidRPr="00164488">
        <w:rPr>
          <w:rFonts w:ascii="Arial" w:eastAsia="Times New Roman" w:hAnsi="Arial" w:cs="Arial"/>
          <w:bCs/>
          <w:sz w:val="20"/>
          <w:szCs w:val="20"/>
          <w:lang w:eastAsia="fr-FR"/>
        </w:rPr>
        <w:t>Un certificat de travail sera remis à M……  à l’expiration du contrat.</w:t>
      </w:r>
    </w:p>
    <w:p w:rsidR="00BF3193" w:rsidRPr="00164488" w:rsidRDefault="00BF3193" w:rsidP="00B61FD4">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est remis à M… les documents suivants : </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décret n°88-145 du 15 février 1988 relatif aux agents contractuels de la fonction publique territoriale,</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document relatif aux droits et obligations des agents publics.</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BF3193" w:rsidRPr="00164488" w:rsidRDefault="00BF3193" w:rsidP="00B61FD4">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793FD2">
        <w:rPr>
          <w:rFonts w:ascii="Arial" w:eastAsia="Times New Roman" w:hAnsi="Arial" w:cs="Arial"/>
          <w:b/>
          <w:sz w:val="20"/>
          <w:szCs w:val="20"/>
          <w:lang w:eastAsia="fr-FR"/>
        </w:rPr>
        <w:t>A</w:t>
      </w:r>
      <w:r w:rsidR="00BB6306">
        <w:rPr>
          <w:rFonts w:ascii="Arial" w:eastAsia="Times New Roman" w:hAnsi="Arial" w:cs="Arial"/>
          <w:b/>
          <w:sz w:val="20"/>
          <w:szCs w:val="20"/>
          <w:lang w:eastAsia="fr-FR"/>
        </w:rPr>
        <w:t>rticle 11 (ou 12</w:t>
      </w:r>
      <w:r w:rsidR="00793FD2" w:rsidRPr="00793FD2">
        <w:rPr>
          <w:rFonts w:ascii="Arial" w:eastAsia="Times New Roman" w:hAnsi="Arial" w:cs="Arial"/>
          <w:b/>
          <w:sz w:val="20"/>
          <w:szCs w:val="20"/>
          <w:lang w:eastAsia="fr-FR"/>
        </w:rPr>
        <w:t xml:space="preserve">) : Contentieux </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Tribunal Administratif peut aussi être saisi par l’application informatique « Télérecours Citoyens » accessible par le site internet www.telerecours.fr.</w:t>
      </w: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p>
    <w:p w:rsidR="00BF3193" w:rsidRPr="00793FD2"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793FD2">
        <w:rPr>
          <w:rFonts w:ascii="Arial" w:eastAsia="Times New Roman" w:hAnsi="Arial" w:cs="Arial"/>
          <w:b/>
          <w:bCs/>
          <w:sz w:val="20"/>
          <w:szCs w:val="20"/>
          <w:lang w:eastAsia="fr-FR"/>
        </w:rPr>
        <w:t>A</w:t>
      </w:r>
      <w:r w:rsidR="007C624B">
        <w:rPr>
          <w:rFonts w:ascii="Arial" w:eastAsia="Times New Roman" w:hAnsi="Arial" w:cs="Arial"/>
          <w:b/>
          <w:bCs/>
          <w:sz w:val="20"/>
          <w:szCs w:val="20"/>
          <w:lang w:eastAsia="fr-FR"/>
        </w:rPr>
        <w:t>rtic</w:t>
      </w:r>
      <w:r w:rsidR="00BB6306">
        <w:rPr>
          <w:rFonts w:ascii="Arial" w:eastAsia="Times New Roman" w:hAnsi="Arial" w:cs="Arial"/>
          <w:b/>
          <w:bCs/>
          <w:sz w:val="20"/>
          <w:szCs w:val="20"/>
          <w:lang w:eastAsia="fr-FR"/>
        </w:rPr>
        <w:t>le 13 (ou 14</w:t>
      </w:r>
      <w:r w:rsidR="00793FD2" w:rsidRPr="00793FD2">
        <w:rPr>
          <w:rFonts w:ascii="Arial" w:eastAsia="Times New Roman" w:hAnsi="Arial" w:cs="Arial"/>
          <w:b/>
          <w:bCs/>
          <w:sz w:val="20"/>
          <w:szCs w:val="20"/>
          <w:lang w:eastAsia="fr-FR"/>
        </w:rPr>
        <w:t xml:space="preserve">) : Contrôle de légalité </w:t>
      </w:r>
    </w:p>
    <w:p w:rsidR="00BF3193" w:rsidRPr="00164488" w:rsidRDefault="00BF3193" w:rsidP="00793FD2">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présent contrat est transmis au représentant de l’Etat.</w:t>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00F75342">
        <w:rPr>
          <w:rFonts w:ascii="Arial" w:eastAsia="Times New Roman" w:hAnsi="Arial" w:cs="Arial"/>
          <w:sz w:val="20"/>
          <w:szCs w:val="20"/>
          <w:lang w:eastAsia="fr-FR"/>
        </w:rPr>
        <w:t>Fait en deux exemplaires, à …le …</w:t>
      </w:r>
      <w:r w:rsidRPr="00164488">
        <w:rPr>
          <w:rFonts w:ascii="Arial" w:eastAsia="Times New Roman" w:hAnsi="Arial" w:cs="Arial"/>
          <w:sz w:val="20"/>
          <w:szCs w:val="20"/>
          <w:lang w:eastAsia="fr-FR"/>
        </w:rPr>
        <w:t>,</w:t>
      </w:r>
    </w:p>
    <w:p w:rsidR="00BF3193" w:rsidRDefault="00BF3193" w:rsidP="00BF3193">
      <w:pPr>
        <w:spacing w:after="0" w:line="240" w:lineRule="auto"/>
        <w:ind w:right="1"/>
        <w:jc w:val="both"/>
        <w:rPr>
          <w:rFonts w:ascii="Arial" w:eastAsia="Times New Roman" w:hAnsi="Arial" w:cs="Arial"/>
          <w:sz w:val="20"/>
          <w:szCs w:val="20"/>
          <w:lang w:eastAsia="fr-FR"/>
        </w:rPr>
      </w:pPr>
    </w:p>
    <w:p w:rsidR="00F75342" w:rsidRPr="00164488" w:rsidRDefault="00F75342" w:rsidP="00BF3193">
      <w:pPr>
        <w:spacing w:after="0" w:line="240" w:lineRule="auto"/>
        <w:ind w:right="1"/>
        <w:jc w:val="both"/>
        <w:rPr>
          <w:rFonts w:ascii="Arial" w:eastAsia="Times New Roman" w:hAnsi="Arial" w:cs="Arial"/>
          <w:sz w:val="20"/>
          <w:szCs w:val="20"/>
          <w:lang w:eastAsia="fr-FR"/>
        </w:rPr>
      </w:pPr>
    </w:p>
    <w:p w:rsidR="00BF3193" w:rsidRDefault="00F75342" w:rsidP="00BF3193">
      <w:pPr>
        <w:spacing w:after="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Maire (ou le Président),                                                              </w:t>
      </w:r>
      <w:r w:rsidRPr="00164488">
        <w:rPr>
          <w:rFonts w:ascii="Arial" w:eastAsia="Times New Roman" w:hAnsi="Arial" w:cs="Arial"/>
          <w:sz w:val="20"/>
          <w:szCs w:val="20"/>
          <w:lang w:eastAsia="fr-FR"/>
        </w:rPr>
        <w:t xml:space="preserve">L’agent contractuel </w:t>
      </w:r>
      <w:r w:rsidRPr="00164488">
        <w:rPr>
          <w:rFonts w:ascii="Arial" w:eastAsia="Times New Roman" w:hAnsi="Arial" w:cs="Arial"/>
          <w:sz w:val="20"/>
          <w:szCs w:val="20"/>
          <w:lang w:eastAsia="fr-FR"/>
        </w:rPr>
        <w:tab/>
      </w:r>
      <w:r>
        <w:rPr>
          <w:rFonts w:ascii="Arial" w:eastAsia="Times New Roman" w:hAnsi="Arial" w:cs="Arial"/>
          <w:sz w:val="20"/>
          <w:szCs w:val="20"/>
          <w:lang w:eastAsia="fr-FR"/>
        </w:rPr>
        <w:t xml:space="preserve">                           </w:t>
      </w:r>
    </w:p>
    <w:p w:rsidR="00F75342" w:rsidRPr="00164488" w:rsidRDefault="00EA0AEF" w:rsidP="00BF3193">
      <w:pPr>
        <w:spacing w:after="0" w:line="240" w:lineRule="auto"/>
        <w:ind w:right="1"/>
        <w:jc w:val="both"/>
        <w:rPr>
          <w:rFonts w:ascii="Arial" w:eastAsia="Times New Roman" w:hAnsi="Arial" w:cs="Arial"/>
          <w:sz w:val="20"/>
          <w:szCs w:val="20"/>
          <w:lang w:eastAsia="fr-FR"/>
        </w:rPr>
      </w:pPr>
      <w:r w:rsidRPr="00EA0AEF">
        <w:rPr>
          <w:rFonts w:ascii="Arial" w:eastAsia="Times New Roman" w:hAnsi="Arial" w:cs="Arial"/>
          <w:i/>
          <w:sz w:val="20"/>
          <w:szCs w:val="20"/>
          <w:lang w:eastAsia="fr-FR"/>
        </w:rPr>
        <w:t>(s</w:t>
      </w:r>
      <w:r w:rsidR="00F75342" w:rsidRPr="00EA0AEF">
        <w:rPr>
          <w:rFonts w:ascii="Arial" w:eastAsia="Times New Roman" w:hAnsi="Arial" w:cs="Arial"/>
          <w:i/>
          <w:sz w:val="20"/>
          <w:szCs w:val="20"/>
          <w:lang w:eastAsia="fr-FR"/>
        </w:rPr>
        <w:t>ignature</w:t>
      </w:r>
      <w:r w:rsidRPr="00EA0AEF">
        <w:rPr>
          <w:rFonts w:ascii="Arial" w:eastAsia="Times New Roman" w:hAnsi="Arial" w:cs="Arial"/>
          <w:i/>
          <w:sz w:val="20"/>
          <w:szCs w:val="20"/>
          <w:lang w:eastAsia="fr-FR"/>
        </w:rPr>
        <w:t>)</w:t>
      </w:r>
      <w:r w:rsidR="00F75342" w:rsidRPr="00EA0AEF">
        <w:rPr>
          <w:rFonts w:ascii="Arial" w:eastAsia="Times New Roman" w:hAnsi="Arial" w:cs="Arial"/>
          <w:i/>
          <w:sz w:val="20"/>
          <w:szCs w:val="20"/>
          <w:lang w:eastAsia="fr-FR"/>
        </w:rPr>
        <w:t xml:space="preserve">                                                                                          </w:t>
      </w:r>
      <w:r w:rsidR="00F75342" w:rsidRPr="00164488">
        <w:rPr>
          <w:rFonts w:ascii="Arial" w:eastAsia="Times New Roman" w:hAnsi="Arial" w:cs="Arial"/>
          <w:i/>
          <w:sz w:val="20"/>
          <w:szCs w:val="20"/>
          <w:lang w:eastAsia="fr-FR"/>
        </w:rPr>
        <w:t>(signature)</w:t>
      </w:r>
    </w:p>
    <w:p w:rsidR="00BF3193" w:rsidRPr="00164488" w:rsidRDefault="00BF3193" w:rsidP="00BF3193">
      <w:pPr>
        <w:spacing w:after="0" w:line="240" w:lineRule="auto"/>
        <w:ind w:right="1"/>
        <w:jc w:val="both"/>
        <w:rPr>
          <w:rFonts w:ascii="Arial" w:eastAsia="Times New Roman" w:hAnsi="Arial" w:cs="Arial"/>
          <w:i/>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Default="00BF3193"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627159" w:rsidRDefault="00627159"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Ampliation adressée au :</w:t>
      </w: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comptable de la collectivité</w:t>
      </w:r>
    </w:p>
    <w:p w:rsidR="00422F74" w:rsidRPr="00164488" w:rsidRDefault="00BF3193" w:rsidP="00BF3193">
      <w:pPr>
        <w:rPr>
          <w:rFonts w:ascii="Arial" w:hAnsi="Arial" w:cs="Arial"/>
          <w:sz w:val="20"/>
          <w:szCs w:val="20"/>
        </w:rPr>
      </w:pPr>
      <w:r w:rsidRPr="00164488">
        <w:rPr>
          <w:rFonts w:ascii="Arial" w:eastAsia="Times New Roman" w:hAnsi="Arial" w:cs="Arial"/>
          <w:sz w:val="20"/>
          <w:szCs w:val="20"/>
          <w:lang w:eastAsia="fr-FR"/>
        </w:rPr>
        <w:t>- Président du Centre de gestion de la Fonction Publiqu</w:t>
      </w:r>
      <w:r w:rsidR="00EA0AEF">
        <w:rPr>
          <w:rFonts w:ascii="Arial" w:eastAsia="Times New Roman" w:hAnsi="Arial" w:cs="Arial"/>
          <w:sz w:val="20"/>
          <w:szCs w:val="20"/>
          <w:lang w:eastAsia="fr-FR"/>
        </w:rPr>
        <w:t>e</w:t>
      </w:r>
      <w:r w:rsidR="00A501AC">
        <w:rPr>
          <w:rFonts w:ascii="Arial" w:eastAsia="Times New Roman" w:hAnsi="Arial" w:cs="Arial"/>
          <w:sz w:val="20"/>
          <w:szCs w:val="20"/>
          <w:lang w:eastAsia="fr-FR"/>
        </w:rPr>
        <w:t xml:space="preserve"> du Territoire de Belfort</w:t>
      </w:r>
    </w:p>
    <w:sectPr w:rsidR="00422F74" w:rsidRPr="00164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BB" w:rsidRDefault="007543BB" w:rsidP="007543BB">
      <w:pPr>
        <w:spacing w:after="0" w:line="240" w:lineRule="auto"/>
      </w:pPr>
      <w:r>
        <w:separator/>
      </w:r>
    </w:p>
  </w:endnote>
  <w:endnote w:type="continuationSeparator" w:id="0">
    <w:p w:rsidR="007543BB" w:rsidRDefault="007543BB" w:rsidP="007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BB" w:rsidRPr="007543BB" w:rsidRDefault="007543BB">
    <w:pPr>
      <w:pStyle w:val="Pieddepage"/>
      <w:jc w:val="center"/>
      <w:rPr>
        <w:caps/>
      </w:rPr>
    </w:pPr>
    <w:r w:rsidRPr="007543BB">
      <w:rPr>
        <w:caps/>
      </w:rPr>
      <w:fldChar w:fldCharType="begin"/>
    </w:r>
    <w:r w:rsidRPr="007543BB">
      <w:rPr>
        <w:caps/>
      </w:rPr>
      <w:instrText>PAGE   \* MERGEFORMAT</w:instrText>
    </w:r>
    <w:r w:rsidRPr="007543BB">
      <w:rPr>
        <w:caps/>
      </w:rPr>
      <w:fldChar w:fldCharType="separate"/>
    </w:r>
    <w:r w:rsidR="003740F9">
      <w:rPr>
        <w:caps/>
        <w:noProof/>
      </w:rPr>
      <w:t>1</w:t>
    </w:r>
    <w:r w:rsidRPr="007543BB">
      <w:rPr>
        <w:caps/>
      </w:rPr>
      <w:fldChar w:fldCharType="end"/>
    </w:r>
  </w:p>
  <w:p w:rsidR="007543BB" w:rsidRDefault="007543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BB" w:rsidRDefault="007543BB" w:rsidP="007543BB">
      <w:pPr>
        <w:spacing w:after="0" w:line="240" w:lineRule="auto"/>
      </w:pPr>
      <w:r>
        <w:separator/>
      </w:r>
    </w:p>
  </w:footnote>
  <w:footnote w:type="continuationSeparator" w:id="0">
    <w:p w:rsidR="007543BB" w:rsidRDefault="007543BB" w:rsidP="007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D"/>
    <w:rsid w:val="00006FA6"/>
    <w:rsid w:val="000473CB"/>
    <w:rsid w:val="00094E9B"/>
    <w:rsid w:val="000A2E6C"/>
    <w:rsid w:val="000A3D43"/>
    <w:rsid w:val="000B13BB"/>
    <w:rsid w:val="000E3526"/>
    <w:rsid w:val="00143EFF"/>
    <w:rsid w:val="00154A21"/>
    <w:rsid w:val="00156461"/>
    <w:rsid w:val="00164488"/>
    <w:rsid w:val="001D072F"/>
    <w:rsid w:val="001E2E9C"/>
    <w:rsid w:val="001F504E"/>
    <w:rsid w:val="00255BCA"/>
    <w:rsid w:val="002B391C"/>
    <w:rsid w:val="002B5EB9"/>
    <w:rsid w:val="002B72D8"/>
    <w:rsid w:val="002D5EE4"/>
    <w:rsid w:val="003740F9"/>
    <w:rsid w:val="003A11BD"/>
    <w:rsid w:val="003D2ADD"/>
    <w:rsid w:val="003D4AFB"/>
    <w:rsid w:val="003E362A"/>
    <w:rsid w:val="003E6123"/>
    <w:rsid w:val="003F3562"/>
    <w:rsid w:val="0041603F"/>
    <w:rsid w:val="00422F74"/>
    <w:rsid w:val="00443BBC"/>
    <w:rsid w:val="004C48FC"/>
    <w:rsid w:val="005451B5"/>
    <w:rsid w:val="005B7C91"/>
    <w:rsid w:val="005F282F"/>
    <w:rsid w:val="00622167"/>
    <w:rsid w:val="00627159"/>
    <w:rsid w:val="00627919"/>
    <w:rsid w:val="00647A0C"/>
    <w:rsid w:val="0074338F"/>
    <w:rsid w:val="007543BB"/>
    <w:rsid w:val="00763C35"/>
    <w:rsid w:val="0076624D"/>
    <w:rsid w:val="00793FD2"/>
    <w:rsid w:val="007C624B"/>
    <w:rsid w:val="00862AA5"/>
    <w:rsid w:val="008D1BB2"/>
    <w:rsid w:val="008E05D9"/>
    <w:rsid w:val="00945742"/>
    <w:rsid w:val="00977997"/>
    <w:rsid w:val="009A427E"/>
    <w:rsid w:val="00A24955"/>
    <w:rsid w:val="00A501AC"/>
    <w:rsid w:val="00AA66CE"/>
    <w:rsid w:val="00AB5238"/>
    <w:rsid w:val="00B13979"/>
    <w:rsid w:val="00B61FD4"/>
    <w:rsid w:val="00B75301"/>
    <w:rsid w:val="00B97C70"/>
    <w:rsid w:val="00BB6306"/>
    <w:rsid w:val="00BE7104"/>
    <w:rsid w:val="00BF3193"/>
    <w:rsid w:val="00C36FF6"/>
    <w:rsid w:val="00CA33C5"/>
    <w:rsid w:val="00D1228C"/>
    <w:rsid w:val="00D60F35"/>
    <w:rsid w:val="00D63DF0"/>
    <w:rsid w:val="00D751F3"/>
    <w:rsid w:val="00D84444"/>
    <w:rsid w:val="00DD20D1"/>
    <w:rsid w:val="00E520B7"/>
    <w:rsid w:val="00E53A98"/>
    <w:rsid w:val="00E95297"/>
    <w:rsid w:val="00EA0AEF"/>
    <w:rsid w:val="00F522DD"/>
    <w:rsid w:val="00F6343B"/>
    <w:rsid w:val="00F75342"/>
    <w:rsid w:val="00FA666D"/>
    <w:rsid w:val="00FF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85AC"/>
  <w15:chartTrackingRefBased/>
  <w15:docId w15:val="{54EB02F2-89D4-44D0-8B8A-7E9B64D5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BF3193"/>
    <w:pPr>
      <w:autoSpaceDE w:val="0"/>
      <w:autoSpaceDN w:val="0"/>
      <w:spacing w:after="140" w:line="240" w:lineRule="auto"/>
      <w:ind w:firstLine="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7543BB"/>
    <w:pPr>
      <w:tabs>
        <w:tab w:val="center" w:pos="4536"/>
        <w:tab w:val="right" w:pos="9072"/>
      </w:tabs>
      <w:spacing w:after="0" w:line="240" w:lineRule="auto"/>
    </w:pPr>
  </w:style>
  <w:style w:type="character" w:customStyle="1" w:styleId="En-tteCar">
    <w:name w:val="En-tête Car"/>
    <w:basedOn w:val="Policepardfaut"/>
    <w:link w:val="En-tte"/>
    <w:uiPriority w:val="99"/>
    <w:rsid w:val="007543BB"/>
  </w:style>
  <w:style w:type="paragraph" w:styleId="Pieddepage">
    <w:name w:val="footer"/>
    <w:basedOn w:val="Normal"/>
    <w:link w:val="PieddepageCar"/>
    <w:uiPriority w:val="99"/>
    <w:unhideWhenUsed/>
    <w:rsid w:val="00754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3BB"/>
  </w:style>
  <w:style w:type="paragraph" w:styleId="Textedebulles">
    <w:name w:val="Balloon Text"/>
    <w:basedOn w:val="Normal"/>
    <w:link w:val="TextedebullesCar"/>
    <w:uiPriority w:val="99"/>
    <w:semiHidden/>
    <w:unhideWhenUsed/>
    <w:rsid w:val="002D5E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1822</Words>
  <Characters>10025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72</cp:revision>
  <cp:lastPrinted>2022-05-11T13:06:00Z</cp:lastPrinted>
  <dcterms:created xsi:type="dcterms:W3CDTF">2022-05-10T15:39:00Z</dcterms:created>
  <dcterms:modified xsi:type="dcterms:W3CDTF">2022-05-17T06:05:00Z</dcterms:modified>
</cp:coreProperties>
</file>