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A9" w:rsidRDefault="0039319D">
      <w:pPr>
        <w:pStyle w:val="Titre"/>
        <w:spacing w:before="100" w:after="100"/>
        <w:rPr>
          <w:rFonts w:ascii="SF Pro Bold" w:eastAsia="SF Pro Bold" w:hAnsi="SF Pro Bold" w:cs="SF Pro Bold"/>
          <w:b w:val="0"/>
          <w:bCs w:val="0"/>
        </w:rPr>
      </w:pPr>
      <w:bookmarkStart w:id="0" w:name="_GoBack"/>
      <w:bookmarkEnd w:id="0"/>
      <w:r>
        <w:rPr>
          <w:rFonts w:ascii="SF Pro Bold" w:hAnsi="SF Pro Bold"/>
          <w:b w:val="0"/>
          <w:bCs w:val="0"/>
        </w:rPr>
        <w:t>Convention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</w:t>
      </w:r>
      <w:r>
        <w:rPr>
          <w:rFonts w:ascii="SF Pro Bold" w:hAnsi="SF Pro Bold"/>
          <w:b w:val="0"/>
          <w:bCs w:val="0"/>
        </w:rPr>
        <w:t>’</w:t>
      </w:r>
      <w:r>
        <w:rPr>
          <w:rFonts w:ascii="SF Pro Bold" w:hAnsi="SF Pro Bold"/>
          <w:b w:val="0"/>
          <w:bCs w:val="0"/>
        </w:rPr>
        <w:t>adh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sion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à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la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mission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m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diation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pr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alable</w:t>
      </w:r>
      <w:r>
        <w:rPr>
          <w:rStyle w:val="Aucun"/>
          <w:rFonts w:ascii="SF Pro Bold" w:hAnsi="SF Pro Bold"/>
          <w:b w:val="0"/>
          <w:bCs w:val="0"/>
        </w:rPr>
        <w:t xml:space="preserve"> obligatoire</w:t>
      </w:r>
    </w:p>
    <w:p w:rsidR="004C34A9" w:rsidRDefault="004C34A9">
      <w:pPr>
        <w:pStyle w:val="Corpsdetexte"/>
        <w:spacing w:before="100" w:after="100"/>
        <w:rPr>
          <w:rFonts w:ascii="SF Pro Bold" w:eastAsia="SF Pro Bold" w:hAnsi="SF Pro Bold" w:cs="SF Pro Bold"/>
          <w:sz w:val="26"/>
          <w:szCs w:val="26"/>
        </w:rPr>
      </w:pPr>
    </w:p>
    <w:p w:rsidR="004C34A9" w:rsidRDefault="0039319D">
      <w:pPr>
        <w:pStyle w:val="Corps"/>
        <w:spacing w:before="100" w:after="100"/>
        <w:ind w:left="116"/>
        <w:rPr>
          <w:rStyle w:val="Aucun"/>
          <w:rFonts w:ascii="SF Pro Bold" w:eastAsia="SF Pro Bold" w:hAnsi="SF Pro Bold" w:cs="SF Pro Bold"/>
        </w:rPr>
      </w:pPr>
      <w:r>
        <w:rPr>
          <w:rStyle w:val="Aucun"/>
          <w:rFonts w:ascii="SF Pro Bold" w:hAnsi="SF Pro Bold"/>
          <w:u w:val="thick"/>
        </w:rPr>
        <w:t>Pr</w:t>
      </w:r>
      <w:r>
        <w:rPr>
          <w:rStyle w:val="Aucun"/>
          <w:rFonts w:ascii="SF Pro Bold" w:hAnsi="SF Pro Bold"/>
          <w:u w:val="thick"/>
        </w:rPr>
        <w:t>é</w:t>
      </w:r>
      <w:r>
        <w:rPr>
          <w:rStyle w:val="Aucun"/>
          <w:rFonts w:ascii="SF Pro Bold" w:hAnsi="SF Pro Bold"/>
          <w:u w:val="thick"/>
        </w:rPr>
        <w:t>ambule</w:t>
      </w:r>
    </w:p>
    <w:p w:rsidR="004C34A9" w:rsidRDefault="0039319D">
      <w:pPr>
        <w:pStyle w:val="Corpsdetexte"/>
        <w:spacing w:before="100" w:after="100"/>
        <w:ind w:left="116" w:right="112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loi n</w:t>
      </w:r>
      <w:r>
        <w:rPr>
          <w:rFonts w:ascii="SF Pro Regular" w:hAnsi="SF Pro Regular"/>
        </w:rPr>
        <w:t>°</w:t>
      </w:r>
      <w:r>
        <w:rPr>
          <w:rFonts w:ascii="SF Pro Regular" w:hAnsi="SF Pro Regular"/>
        </w:rPr>
        <w:t>2021-1729 du 22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cembre 2021 pour la confiance dans l'institution judiciaire consacre de fa</w:t>
      </w:r>
      <w:r>
        <w:rPr>
          <w:rFonts w:ascii="SF Pro Regular" w:hAnsi="SF Pro Regular"/>
        </w:rPr>
        <w:t>ç</w:t>
      </w:r>
      <w:r>
        <w:rPr>
          <w:rFonts w:ascii="SF Pro Regular" w:hAnsi="SF Pro Regular"/>
        </w:rPr>
        <w:t>on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finitive le dispositif de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exp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riment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 xml:space="preserve">depuis </w:t>
      </w:r>
      <w:r>
        <w:rPr>
          <w:rFonts w:ascii="SF Pro Regular" w:hAnsi="SF Pro Regular"/>
        </w:rPr>
        <w:t>2018 notamment par les centres de gestion.</w:t>
      </w:r>
    </w:p>
    <w:p w:rsidR="004C34A9" w:rsidRDefault="0039319D">
      <w:pPr>
        <w:pStyle w:val="Corpsdetexte"/>
        <w:spacing w:before="100" w:after="100" w:line="278" w:lineRule="auto"/>
        <w:ind w:left="116" w:right="12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article 25-2 de la Loi 84-53 du 26 janvier 1984 modifi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 xml:space="preserve">portant dispositions statutaires relatives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fonction publique territoriale et le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cret n</w:t>
      </w:r>
      <w:r>
        <w:rPr>
          <w:rFonts w:ascii="SF Pro Regular" w:hAnsi="SF Pro Regular"/>
        </w:rPr>
        <w:t>°</w:t>
      </w:r>
      <w:r>
        <w:rPr>
          <w:rFonts w:ascii="SF Pro Regular" w:hAnsi="SF Pro Regular"/>
        </w:rPr>
        <w:t>2022-433 du 25 mars 2022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finissent ce dispositif en en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</w:t>
      </w:r>
      <w:r>
        <w:rPr>
          <w:rFonts w:ascii="SF Pro Regular" w:hAnsi="SF Pro Regular"/>
        </w:rPr>
        <w:t>isant le cadre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glementaire.</w:t>
      </w:r>
    </w:p>
    <w:p w:rsidR="004C34A9" w:rsidRDefault="0039319D">
      <w:pPr>
        <w:pStyle w:val="Corpsdetexte"/>
        <w:spacing w:before="100" w:after="100"/>
        <w:ind w:left="116" w:right="108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Dans ce cadre et uniquement dans celui-ci, cette mission est assur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 par les centres de gestion pour le compte des collectivit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 et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tablissements publics du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partement ayant express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ment conventionn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en ce sens.</w:t>
      </w:r>
    </w:p>
    <w:p w:rsidR="004C34A9" w:rsidRDefault="0039319D">
      <w:pPr>
        <w:pStyle w:val="Corpsdetexte"/>
        <w:spacing w:before="100" w:after="100"/>
        <w:ind w:left="116" w:right="108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tail 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cette</w:t>
      </w:r>
      <w:r>
        <w:rPr>
          <w:rStyle w:val="Aucun"/>
          <w:rFonts w:ascii="SF Pro Regular" w:hAnsi="SF Pro Regular"/>
        </w:rPr>
        <w:t xml:space="preserve"> mission et notamment ses conditions 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exercice sont pr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cis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s par la pr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sente convention.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  <w:sz w:val="25"/>
          <w:szCs w:val="25"/>
        </w:rPr>
      </w:pPr>
    </w:p>
    <w:p w:rsidR="004C34A9" w:rsidRDefault="0039319D">
      <w:pPr>
        <w:pStyle w:val="Titre"/>
        <w:spacing w:before="100" w:after="100"/>
        <w:rPr>
          <w:rStyle w:val="Aucun"/>
          <w:rFonts w:ascii="SF Pro Bold" w:eastAsia="SF Pro Bold" w:hAnsi="SF Pro Bold" w:cs="SF Pro Bold"/>
          <w:b w:val="0"/>
          <w:bCs w:val="0"/>
        </w:rPr>
      </w:pPr>
      <w:r>
        <w:rPr>
          <w:rStyle w:val="Aucun"/>
          <w:rFonts w:ascii="SF Pro Bold" w:hAnsi="SF Pro Bold"/>
          <w:b w:val="0"/>
          <w:bCs w:val="0"/>
        </w:rPr>
        <w:t>Entre,</w:t>
      </w:r>
    </w:p>
    <w:p w:rsidR="004C34A9" w:rsidRDefault="004C34A9">
      <w:pPr>
        <w:pStyle w:val="Titre"/>
        <w:spacing w:before="100" w:after="100"/>
        <w:rPr>
          <w:rFonts w:ascii="SF Pro Bold" w:eastAsia="SF Pro Bold" w:hAnsi="SF Pro Bold" w:cs="SF Pro Bold"/>
          <w:b w:val="0"/>
          <w:bCs w:val="0"/>
        </w:rPr>
      </w:pPr>
    </w:p>
    <w:p w:rsidR="004C34A9" w:rsidRDefault="0039319D">
      <w:pPr>
        <w:pStyle w:val="Corps"/>
        <w:spacing w:before="100" w:after="100"/>
        <w:ind w:left="116" w:right="112"/>
        <w:jc w:val="both"/>
        <w:rPr>
          <w:rFonts w:ascii="SF Pro Regular" w:eastAsia="SF Pro Regular" w:hAnsi="SF Pro Regular" w:cs="SF Pro Regular"/>
        </w:rPr>
      </w:pPr>
      <w:r>
        <w:rPr>
          <w:rStyle w:val="Aucun"/>
          <w:rFonts w:ascii="SF Pro Bold" w:hAnsi="SF Pro Bold"/>
        </w:rPr>
        <w:t>Le centre de gestion du Territoire de Belfort</w:t>
      </w:r>
      <w:r>
        <w:rPr>
          <w:rFonts w:ascii="SF Pro Regular" w:hAnsi="SF Pro Regular"/>
          <w:lang w:val="en-US"/>
        </w:rPr>
        <w:t>, repr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</w:t>
      </w:r>
      <w:r>
        <w:rPr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par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son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sident,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Monsieur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Romuald Roicomte</w:t>
      </w:r>
      <w:r>
        <w:rPr>
          <w:rFonts w:ascii="SF Pro Regular" w:hAnsi="SF Pro Regular"/>
        </w:rPr>
        <w:t>,</w:t>
      </w:r>
      <w:r>
        <w:rPr>
          <w:rStyle w:val="Aucun"/>
          <w:rFonts w:ascii="SF Pro Regular" w:hAnsi="SF Pro Regular"/>
        </w:rPr>
        <w:t xml:space="preserve"> </w:t>
      </w:r>
      <w:r>
        <w:rPr>
          <w:rStyle w:val="Aucun"/>
          <w:rFonts w:ascii="SF Pro Regular" w:hAnsi="SF Pro Regular"/>
        </w:rPr>
        <w:t>sur le fondement 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 xml:space="preserve">une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ration en date du </w:t>
      </w:r>
      <w:r>
        <w:rPr>
          <w:rFonts w:ascii="SF Pro Regular" w:hAnsi="SF Pro Regular"/>
        </w:rPr>
        <w:t>13</w:t>
      </w:r>
      <w:r>
        <w:rPr>
          <w:rFonts w:ascii="SF Pro Regular" w:hAnsi="SF Pro Regular"/>
        </w:rPr>
        <w:t> </w:t>
      </w:r>
      <w:r>
        <w:rPr>
          <w:rFonts w:ascii="SF Pro Regular" w:hAnsi="SF Pro Regular"/>
        </w:rPr>
        <w:t>octobre 2023</w:t>
      </w:r>
      <w:r>
        <w:rPr>
          <w:rFonts w:ascii="SF Pro Regular" w:hAnsi="SF Pro Regular"/>
        </w:rPr>
        <w:t>, ci-apr</w:t>
      </w:r>
      <w:r>
        <w:rPr>
          <w:rFonts w:ascii="SF Pro Regular" w:hAnsi="SF Pro Regular"/>
          <w:lang w:val="it-IT"/>
        </w:rPr>
        <w:t>è</w:t>
      </w:r>
      <w:r>
        <w:rPr>
          <w:rFonts w:ascii="SF Pro Regular" w:hAnsi="SF Pro Regular"/>
        </w:rPr>
        <w:t>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  <w:lang w:val="de-DE"/>
        </w:rPr>
        <w:t>nomm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 xml:space="preserve">le </w:t>
      </w:r>
      <w:r>
        <w:rPr>
          <w:rFonts w:ascii="SF Pro Regular" w:hAnsi="SF Pro Regular"/>
        </w:rPr>
        <w:t xml:space="preserve">« </w:t>
      </w:r>
      <w:r>
        <w:rPr>
          <w:rFonts w:ascii="SF Pro Regular" w:hAnsi="SF Pro Regular"/>
        </w:rPr>
        <w:t xml:space="preserve">CDG </w:t>
      </w:r>
      <w:r>
        <w:rPr>
          <w:rFonts w:ascii="SF Pro Regular" w:hAnsi="SF Pro Regular"/>
          <w:lang w:val="it-IT"/>
        </w:rPr>
        <w:t>»</w:t>
      </w:r>
      <w:r>
        <w:rPr>
          <w:rFonts w:ascii="SF Pro Regular" w:hAnsi="SF Pro Regular"/>
        </w:rPr>
        <w:t>,</w:t>
      </w:r>
    </w:p>
    <w:p w:rsidR="004C34A9" w:rsidRDefault="0039319D">
      <w:pPr>
        <w:pStyle w:val="Titre"/>
        <w:spacing w:before="100" w:after="100"/>
        <w:ind w:left="8074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d'une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part,</w:t>
      </w:r>
    </w:p>
    <w:p w:rsidR="004C34A9" w:rsidRDefault="0039319D">
      <w:pPr>
        <w:pStyle w:val="Corps"/>
        <w:spacing w:before="100" w:after="100"/>
        <w:ind w:left="116"/>
        <w:rPr>
          <w:rStyle w:val="Aucun"/>
          <w:rFonts w:ascii="SF Pro Bold" w:eastAsia="SF Pro Bold" w:hAnsi="SF Pro Bold" w:cs="SF Pro Bold"/>
        </w:rPr>
      </w:pPr>
      <w:r>
        <w:rPr>
          <w:rStyle w:val="Aucun"/>
          <w:rFonts w:ascii="SF Pro Bold" w:hAnsi="SF Pro Bold"/>
          <w:lang w:val="da-DK"/>
        </w:rPr>
        <w:t>et,</w:t>
      </w:r>
    </w:p>
    <w:p w:rsidR="004C34A9" w:rsidRDefault="0039319D">
      <w:pPr>
        <w:pStyle w:val="Corps"/>
        <w:tabs>
          <w:tab w:val="left" w:leader="dot" w:pos="8820"/>
        </w:tabs>
        <w:spacing w:before="100" w:after="100" w:line="252" w:lineRule="exact"/>
        <w:ind w:left="116"/>
        <w:rPr>
          <w:rFonts w:ascii="SF Pro Regular" w:eastAsia="SF Pro Regular" w:hAnsi="SF Pro Regular" w:cs="SF Pro Regular"/>
        </w:rPr>
      </w:pPr>
      <w:r>
        <w:rPr>
          <w:rStyle w:val="Aucun"/>
          <w:rFonts w:ascii="SF Pro Bold" w:hAnsi="SF Pro Bold"/>
        </w:rPr>
        <w:t>La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commune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de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…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 xml:space="preserve">/ Le Syndicat </w:t>
      </w:r>
      <w:r>
        <w:rPr>
          <w:rStyle w:val="Aucun"/>
          <w:rFonts w:ascii="SF Pro Bold" w:hAnsi="SF Pro Bold"/>
          <w:i/>
          <w:iCs/>
        </w:rPr>
        <w:t>…</w:t>
      </w:r>
      <w:r>
        <w:rPr>
          <w:rStyle w:val="Aucun"/>
          <w:rFonts w:ascii="SF Pro Bold" w:hAnsi="SF Pro Bold"/>
          <w:i/>
          <w:iCs/>
        </w:rPr>
        <w:t>,</w:t>
      </w:r>
      <w:r>
        <w:rPr>
          <w:rStyle w:val="Aucun"/>
          <w:rFonts w:ascii="SF Pro Bold" w:hAnsi="SF Pro Bold"/>
          <w:i/>
          <w:iCs/>
        </w:rPr>
        <w:t xml:space="preserve"> </w:t>
      </w:r>
      <w:r>
        <w:rPr>
          <w:rFonts w:ascii="SF Pro Regular" w:hAnsi="SF Pro Regular"/>
        </w:rPr>
        <w:t>repr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</w:t>
      </w:r>
      <w:r>
        <w:rPr>
          <w:rFonts w:ascii="SF Pro Regular" w:hAnsi="SF Pro Regular"/>
        </w:rPr>
        <w:t>é</w:t>
      </w:r>
      <w:r>
        <w:rPr>
          <w:rStyle w:val="Aucun"/>
          <w:rFonts w:ascii="SF Pro Regular" w:hAnsi="SF Pro Regular"/>
          <w:i/>
          <w:iCs/>
        </w:rPr>
        <w:t>(e)</w:t>
      </w:r>
      <w:r>
        <w:rPr>
          <w:rStyle w:val="Aucun"/>
          <w:rFonts w:ascii="SF Pro Regular" w:hAnsi="SF Pro Regular"/>
          <w:i/>
          <w:iCs/>
        </w:rPr>
        <w:t xml:space="preserve"> </w:t>
      </w:r>
      <w:r>
        <w:rPr>
          <w:rFonts w:ascii="SF Pro Regular" w:hAnsi="SF Pro Regular"/>
        </w:rPr>
        <w:t>par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son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Maire/Pr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sident,</w:t>
      </w:r>
      <w:r>
        <w:rPr>
          <w:rStyle w:val="Aucun"/>
          <w:rFonts w:ascii="SF Pro Regular" w:hAnsi="SF Pro Regular"/>
        </w:rPr>
        <w:t xml:space="preserve"> M</w:t>
      </w:r>
      <w:r>
        <w:rPr>
          <w:rFonts w:ascii="SF Pro Regular" w:eastAsia="SF Pro Regular" w:hAnsi="SF Pro Regular" w:cs="SF Pro Regular"/>
        </w:rPr>
        <w:tab/>
      </w:r>
      <w:r>
        <w:rPr>
          <w:rStyle w:val="Aucun"/>
          <w:rFonts w:ascii="SF Pro Regular" w:hAnsi="SF Pro Regular"/>
        </w:rPr>
        <w:t>,</w:t>
      </w:r>
    </w:p>
    <w:p w:rsidR="004C34A9" w:rsidRDefault="0039319D">
      <w:pPr>
        <w:pStyle w:val="Corpsdetexte"/>
        <w:tabs>
          <w:tab w:val="left" w:leader="dot" w:pos="5448"/>
        </w:tabs>
        <w:spacing w:before="100" w:after="100" w:line="252" w:lineRule="exact"/>
        <w:ind w:left="116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sur le fondement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une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date</w:t>
      </w:r>
      <w:r>
        <w:rPr>
          <w:rStyle w:val="Aucun"/>
          <w:rFonts w:ascii="SF Pro Regular" w:hAnsi="SF Pro Regular"/>
        </w:rPr>
        <w:t xml:space="preserve"> du</w:t>
      </w:r>
      <w:r>
        <w:rPr>
          <w:rFonts w:ascii="SF Pro Regular" w:eastAsia="SF Pro Regular" w:hAnsi="SF Pro Regular" w:cs="SF Pro Regular"/>
        </w:rPr>
        <w:tab/>
        <w:t>,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ci</w:t>
      </w:r>
      <w:r>
        <w:rPr>
          <w:rStyle w:val="Aucun"/>
          <w:rFonts w:ascii="SF Pro Regular" w:hAnsi="SF Pro Regular"/>
        </w:rPr>
        <w:t>-</w:t>
      </w:r>
      <w:r>
        <w:rPr>
          <w:rFonts w:ascii="SF Pro Regular" w:hAnsi="SF Pro Regular"/>
        </w:rPr>
        <w:t>apr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nomm</w:t>
      </w:r>
      <w:r>
        <w:rPr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 « </w:t>
      </w:r>
      <w:r>
        <w:rPr>
          <w:rFonts w:ascii="SF Pro Regular" w:hAnsi="SF Pro Regular"/>
        </w:rPr>
        <w:t>adh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rent</w:t>
      </w:r>
      <w:r>
        <w:rPr>
          <w:rStyle w:val="Aucun"/>
          <w:rFonts w:ascii="SF Pro Regular" w:hAnsi="SF Pro Regular"/>
        </w:rPr>
        <w:t xml:space="preserve"> </w:t>
      </w:r>
      <w:r>
        <w:rPr>
          <w:rStyle w:val="Aucun"/>
          <w:rFonts w:ascii="SF Pro Regular" w:hAnsi="SF Pro Regular"/>
        </w:rPr>
        <w:t>»</w:t>
      </w:r>
      <w:r>
        <w:rPr>
          <w:rStyle w:val="Aucun"/>
          <w:rFonts w:ascii="SF Pro Regular" w:hAnsi="SF Pro Regular"/>
        </w:rPr>
        <w:t>,</w:t>
      </w:r>
    </w:p>
    <w:p w:rsidR="004C34A9" w:rsidRDefault="0039319D">
      <w:pPr>
        <w:pStyle w:val="Titre"/>
        <w:spacing w:before="100" w:after="100"/>
        <w:ind w:left="7925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d</w:t>
      </w:r>
      <w:r>
        <w:rPr>
          <w:rFonts w:ascii="SF Pro Bold" w:hAnsi="SF Pro Bold"/>
          <w:b w:val="0"/>
          <w:bCs w:val="0"/>
        </w:rPr>
        <w:t>’</w:t>
      </w:r>
      <w:r>
        <w:rPr>
          <w:rFonts w:ascii="SF Pro Bold" w:hAnsi="SF Pro Bold"/>
          <w:b w:val="0"/>
          <w:bCs w:val="0"/>
        </w:rPr>
        <w:t xml:space="preserve">autre </w:t>
      </w:r>
      <w:r>
        <w:rPr>
          <w:rStyle w:val="Aucun"/>
          <w:rFonts w:ascii="SF Pro Bold" w:hAnsi="SF Pro Bold"/>
          <w:b w:val="0"/>
          <w:bCs w:val="0"/>
        </w:rPr>
        <w:t>part.</w:t>
      </w:r>
    </w:p>
    <w:p w:rsidR="004C34A9" w:rsidRDefault="004C34A9">
      <w:pPr>
        <w:pStyle w:val="Corpsdetexte"/>
        <w:spacing w:before="100" w:after="100"/>
        <w:rPr>
          <w:rFonts w:ascii="SF Pro Bold" w:eastAsia="SF Pro Bold" w:hAnsi="SF Pro Bold" w:cs="SF Pro Bold"/>
          <w:sz w:val="24"/>
          <w:szCs w:val="24"/>
        </w:rPr>
      </w:pPr>
    </w:p>
    <w:p w:rsidR="004C34A9" w:rsidRDefault="004C34A9">
      <w:pPr>
        <w:pStyle w:val="Corpsdetexte"/>
        <w:spacing w:before="100" w:after="100"/>
        <w:rPr>
          <w:rFonts w:ascii="SF Pro Bold" w:eastAsia="SF Pro Bold" w:hAnsi="SF Pro Bold" w:cs="SF Pro Bold"/>
          <w:sz w:val="18"/>
          <w:szCs w:val="18"/>
        </w:rPr>
      </w:pPr>
    </w:p>
    <w:p w:rsidR="004C34A9" w:rsidRDefault="0039319D">
      <w:pPr>
        <w:pStyle w:val="Corpsdetexte"/>
        <w:spacing w:before="100" w:after="100"/>
        <w:ind w:left="116"/>
        <w:jc w:val="center"/>
        <w:rPr>
          <w:rFonts w:ascii="SF Pro Regular" w:eastAsia="SF Pro Regular" w:hAnsi="SF Pro Regular" w:cs="SF Pro Regular"/>
        </w:rPr>
      </w:pPr>
      <w:r>
        <w:rPr>
          <w:rStyle w:val="Aucun"/>
          <w:rFonts w:ascii="SF Pro Bold" w:hAnsi="SF Pro Bold"/>
          <w:u w:val="single"/>
        </w:rPr>
        <w:t>VU</w:t>
      </w:r>
      <w:r>
        <w:rPr>
          <w:rStyle w:val="Aucun"/>
          <w:rFonts w:ascii="SF Pro Bold" w:hAnsi="SF Pro Bold"/>
        </w:rPr>
        <w:t xml:space="preserve"> </w:t>
      </w:r>
    </w:p>
    <w:p w:rsidR="004C34A9" w:rsidRDefault="0039319D">
      <w:pPr>
        <w:pStyle w:val="Corpsdetexte"/>
        <w:numPr>
          <w:ilvl w:val="0"/>
          <w:numId w:val="1"/>
        </w:numPr>
        <w:spacing w:before="100" w:after="100"/>
        <w:rPr>
          <w:rFonts w:ascii="SF Pro Regular" w:hAnsi="SF Pro Regular"/>
        </w:rPr>
      </w:pPr>
      <w:r>
        <w:rPr>
          <w:rStyle w:val="Aucun"/>
          <w:rFonts w:ascii="SF Pro Regular" w:hAnsi="SF Pro Regular"/>
        </w:rPr>
        <w:t xml:space="preserve">Le </w:t>
      </w:r>
      <w:r>
        <w:rPr>
          <w:rFonts w:ascii="SF Pro Regular" w:hAnsi="SF Pro Regular"/>
        </w:rPr>
        <w:t>code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justice</w:t>
      </w:r>
      <w:r>
        <w:rPr>
          <w:rStyle w:val="Aucun"/>
          <w:rFonts w:ascii="SF Pro Regular" w:hAnsi="SF Pro Regular"/>
        </w:rPr>
        <w:t xml:space="preserve"> administrative ;</w:t>
      </w:r>
    </w:p>
    <w:p w:rsidR="004C34A9" w:rsidRDefault="0039319D">
      <w:pPr>
        <w:pStyle w:val="Corpsdetexte"/>
        <w:numPr>
          <w:ilvl w:val="0"/>
          <w:numId w:val="1"/>
        </w:numPr>
        <w:spacing w:before="100" w:after="100"/>
        <w:rPr>
          <w:rFonts w:ascii="SF Pro Regular" w:hAnsi="SF Pro Regular"/>
        </w:rPr>
      </w:pP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ral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fonction</w:t>
      </w:r>
      <w:r>
        <w:rPr>
          <w:rStyle w:val="Aucun"/>
          <w:rFonts w:ascii="SF Pro Regular" w:hAnsi="SF Pro Regular"/>
        </w:rPr>
        <w:t xml:space="preserve"> publique ;</w:t>
      </w:r>
    </w:p>
    <w:p w:rsidR="004C34A9" w:rsidRDefault="0039319D">
      <w:pPr>
        <w:pStyle w:val="Corpsdetexte"/>
        <w:numPr>
          <w:ilvl w:val="0"/>
          <w:numId w:val="1"/>
        </w:numPr>
        <w:spacing w:before="100" w:after="100"/>
        <w:rPr>
          <w:rFonts w:ascii="SF Pro Regular" w:hAnsi="SF Pro Regular"/>
        </w:rPr>
      </w:pP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loi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°</w:t>
      </w:r>
      <w:r>
        <w:rPr>
          <w:rFonts w:ascii="SF Pro Regular" w:hAnsi="SF Pro Regular"/>
        </w:rPr>
        <w:t>2021-1729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22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cembre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2021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pour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confiance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dans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institution</w:t>
      </w:r>
      <w:r>
        <w:rPr>
          <w:rStyle w:val="Aucun"/>
          <w:rFonts w:ascii="SF Pro Regular" w:hAnsi="SF Pro Regular"/>
        </w:rPr>
        <w:t xml:space="preserve"> judiciaire,</w:t>
      </w:r>
    </w:p>
    <w:p w:rsidR="004C34A9" w:rsidRDefault="0039319D">
      <w:pPr>
        <w:pStyle w:val="Corpsdetexte"/>
        <w:numPr>
          <w:ilvl w:val="0"/>
          <w:numId w:val="1"/>
        </w:numPr>
        <w:spacing w:before="100" w:after="100"/>
        <w:rPr>
          <w:rFonts w:ascii="SF Pro Regular" w:hAnsi="SF Pro Regular"/>
        </w:rPr>
      </w:pP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cret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°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2022-433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25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mars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2022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relatif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à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proc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dure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alable obligatoire applicable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 xml:space="preserve">certains litiges de la fonction publique et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certains litiges sociaux,</w:t>
      </w:r>
    </w:p>
    <w:p w:rsidR="004C34A9" w:rsidRDefault="004C34A9">
      <w:pPr>
        <w:pStyle w:val="Corps"/>
        <w:spacing w:before="100" w:after="100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Corps"/>
        <w:spacing w:before="100" w:after="100"/>
        <w:jc w:val="both"/>
        <w:rPr>
          <w:rFonts w:ascii="SF Pro Regular" w:eastAsia="SF Pro Regular" w:hAnsi="SF Pro Regular" w:cs="SF Pro Regular"/>
        </w:rPr>
      </w:pPr>
      <w:r>
        <w:rPr>
          <w:rStyle w:val="Aucun"/>
          <w:rFonts w:ascii="SF Pro Regular" w:hAnsi="SF Pro Regular"/>
          <w:u w:val="single"/>
        </w:rPr>
        <w:t xml:space="preserve">Il a </w:t>
      </w:r>
      <w:r>
        <w:rPr>
          <w:rStyle w:val="Aucun"/>
          <w:rFonts w:ascii="SF Pro Regular" w:hAnsi="SF Pro Regular"/>
          <w:u w:val="single"/>
        </w:rPr>
        <w:t>é</w:t>
      </w:r>
      <w:r>
        <w:rPr>
          <w:rStyle w:val="Aucun"/>
          <w:rFonts w:ascii="SF Pro Regular" w:hAnsi="SF Pro Regular"/>
          <w:u w:val="single"/>
        </w:rPr>
        <w:t>t</w:t>
      </w:r>
      <w:r>
        <w:rPr>
          <w:rStyle w:val="Aucun"/>
          <w:rFonts w:ascii="SF Pro Regular" w:hAnsi="SF Pro Regular"/>
          <w:u w:val="single"/>
        </w:rPr>
        <w:t xml:space="preserve">é </w:t>
      </w:r>
      <w:r>
        <w:rPr>
          <w:rStyle w:val="Aucun"/>
          <w:rFonts w:ascii="SF Pro Regular" w:hAnsi="SF Pro Regular"/>
          <w:u w:val="single"/>
        </w:rPr>
        <w:t>convenu ce qui suit</w:t>
      </w:r>
      <w:r>
        <w:rPr>
          <w:rFonts w:ascii="SF Pro Regular" w:hAnsi="SF Pro Regular"/>
        </w:rPr>
        <w:t xml:space="preserve"> : </w:t>
      </w:r>
    </w:p>
    <w:p w:rsidR="004C34A9" w:rsidRDefault="004C34A9">
      <w:pPr>
        <w:pStyle w:val="Corps"/>
        <w:spacing w:before="100" w:after="100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Corps"/>
        <w:spacing w:before="100" w:after="100"/>
        <w:jc w:val="both"/>
        <w:rPr>
          <w:rFonts w:ascii="SF Pro Regular" w:eastAsia="SF Pro Regular" w:hAnsi="SF Pro Regular" w:cs="SF Pro Regular"/>
        </w:rPr>
      </w:pPr>
      <w:r>
        <w:rPr>
          <w:rStyle w:val="Aucun"/>
          <w:rFonts w:ascii="SF Pro Bold" w:hAnsi="SF Pro Bold"/>
        </w:rPr>
        <w:t>Article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1</w:t>
      </w:r>
      <w:r>
        <w:rPr>
          <w:rStyle w:val="Aucun"/>
          <w:rFonts w:ascii="SF Pro Bold" w:hAnsi="SF Pro Bold"/>
          <w:vertAlign w:val="superscript"/>
        </w:rPr>
        <w:t>er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: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  <w:lang w:val="pt-PT"/>
        </w:rPr>
        <w:t>Objet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de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la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convention</w:t>
      </w: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convention a pour objet de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finir le contenu de la prestation de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obligatoire ou MPO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livr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par le CDG</w:t>
      </w:r>
      <w:r>
        <w:rPr>
          <w:rFonts w:ascii="SF Pro Regular" w:hAnsi="SF Pro Regular"/>
        </w:rPr>
        <w:t xml:space="preserve"> à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adh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rent.</w:t>
      </w:r>
    </w:p>
    <w:p w:rsidR="004C34A9" w:rsidRDefault="004C34A9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Bold" w:eastAsia="SF Pro Bold" w:hAnsi="SF Pro Bold" w:cs="SF Pro Bold"/>
        </w:rPr>
      </w:pPr>
      <w:r>
        <w:rPr>
          <w:rFonts w:ascii="SF Pro Bold" w:hAnsi="SF Pro Bold"/>
        </w:rPr>
        <w:t>Article 2 : D</w:t>
      </w:r>
      <w:r>
        <w:rPr>
          <w:rFonts w:ascii="SF Pro Bold" w:hAnsi="SF Pro Bold"/>
        </w:rPr>
        <w:t>é</w:t>
      </w:r>
      <w:r>
        <w:rPr>
          <w:rFonts w:ascii="SF Pro Bold" w:hAnsi="SF Pro Bold"/>
        </w:rPr>
        <w:t>finitions</w:t>
      </w: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 xml:space="preserve">On entend par </w:t>
      </w:r>
      <w:r>
        <w:rPr>
          <w:rFonts w:ascii="SF Pro Regular" w:hAnsi="SF Pro Regular"/>
        </w:rPr>
        <w:t>« </w:t>
      </w:r>
      <w:r>
        <w:rPr>
          <w:rFonts w:ascii="SF Pro Regular" w:hAnsi="SF Pro Regular"/>
        </w:rPr>
        <w:t>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</w:t>
      </w:r>
      <w:r>
        <w:rPr>
          <w:rFonts w:ascii="SF Pro Regular" w:hAnsi="SF Pro Regular"/>
        </w:rPr>
        <w:t xml:space="preserve"> » </w:t>
      </w:r>
      <w:r>
        <w:rPr>
          <w:rFonts w:ascii="SF Pro Regular" w:hAnsi="SF Pro Regular"/>
        </w:rPr>
        <w:t>tout processus structur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 xml:space="preserve">par lequel deux ou plusieurs parties tentent de parvenir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un accord en vue de la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solution amiable de </w:t>
      </w:r>
      <w:r>
        <w:rPr>
          <w:rFonts w:ascii="SF Pro Regular" w:hAnsi="SF Pro Regular"/>
        </w:rPr>
        <w:t>leurs diff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rends, avec l'aide d'un tiers. </w:t>
      </w: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est dite obligatoire ou MPO lorsqu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elle devient un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alable obligatoire dans les </w:t>
      </w:r>
      <w:r>
        <w:rPr>
          <w:rFonts w:ascii="SF Pro Regular" w:hAnsi="SF Pro Regular"/>
        </w:rPr>
        <w:lastRenderedPageBreak/>
        <w:t>conditions sp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cifi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es par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article L. 213-11 du code de justice administrative.</w:t>
      </w: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Dans ce cadre, et uniquemen</w:t>
      </w:r>
      <w:r>
        <w:rPr>
          <w:rFonts w:ascii="SF Pro Regular" w:hAnsi="SF Pro Regular"/>
        </w:rPr>
        <w:t>t dans celui-ci, 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 est le CDG dans les domaines et limites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finies ci-apr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s.</w:t>
      </w:r>
    </w:p>
    <w:p w:rsidR="004C34A9" w:rsidRDefault="004C34A9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  <w:r>
        <w:rPr>
          <w:rStyle w:val="Aucun"/>
          <w:rFonts w:ascii="SF Pro Bold" w:hAnsi="SF Pro Bold"/>
        </w:rPr>
        <w:t>Article 3 : Domaine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d'application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de</w:t>
      </w:r>
      <w:r>
        <w:rPr>
          <w:rStyle w:val="Aucun"/>
          <w:rFonts w:ascii="SF Pro Bold" w:hAnsi="SF Pro Bold"/>
        </w:rPr>
        <w:t xml:space="preserve"> </w:t>
      </w:r>
      <w:r>
        <w:rPr>
          <w:rStyle w:val="Aucun"/>
          <w:rFonts w:ascii="SF Pro Bold" w:hAnsi="SF Pro Bold"/>
        </w:rPr>
        <w:t>la</w:t>
      </w:r>
      <w:r>
        <w:rPr>
          <w:rStyle w:val="Aucun"/>
          <w:rFonts w:ascii="SF Pro Bold" w:hAnsi="SF Pro Bold"/>
        </w:rPr>
        <w:t xml:space="preserve"> m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diation pr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alable obligatoire</w:t>
      </w:r>
    </w:p>
    <w:p w:rsidR="004C34A9" w:rsidRDefault="0039319D">
      <w:pPr>
        <w:pStyle w:val="Corpsdetexte"/>
        <w:spacing w:before="100" w:after="100" w:line="276" w:lineRule="auto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obligatoire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finie ci-dessus est applicable aux recours form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 par les agents publics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encontre des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administratives mentionn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par le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cret du 25 mars 2022 susvis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.</w:t>
      </w:r>
    </w:p>
    <w:p w:rsidR="004C34A9" w:rsidRDefault="0039319D">
      <w:pPr>
        <w:pStyle w:val="Corpsdetexte"/>
        <w:spacing w:before="100" w:after="100"/>
        <w:ind w:left="116" w:right="119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Pour information, la liste des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mentionn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es dans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article 2 de ce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cret,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date de signature de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sente convention, est </w:t>
      </w:r>
      <w:r>
        <w:rPr>
          <w:rFonts w:ascii="SF Pro Regular" w:hAnsi="SF Pro Regular"/>
        </w:rPr>
        <w:t>la suivante :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8" w:lineRule="auto"/>
        <w:rPr>
          <w:rFonts w:ascii="SF Pro Regular" w:hAnsi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administratives individuelles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favorables relatives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 xml:space="preserve">l'un des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ments de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mun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ration mentionn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l'article L. 712-1 du code 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ral de la fonction publique ;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6" w:lineRule="auto"/>
        <w:ind w:right="113"/>
        <w:rPr>
          <w:rFonts w:ascii="SF Pro Regular" w:hAnsi="SF Pro Regular"/>
        </w:rPr>
      </w:pPr>
      <w:r>
        <w:rPr>
          <w:rFonts w:ascii="SF Pro Regular" w:hAnsi="SF Pro Regular"/>
        </w:rPr>
        <w:t>Refus de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tachement ou de placement en disponibilit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et, pour les ag</w:t>
      </w:r>
      <w:r>
        <w:rPr>
          <w:rFonts w:ascii="SF Pro Regular" w:hAnsi="SF Pro Regular"/>
        </w:rPr>
        <w:t>ents contractuels, refus de cong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non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mun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vus aux articles 15, 17, 18 et 35-2 du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cret n</w:t>
      </w:r>
      <w:r>
        <w:rPr>
          <w:rFonts w:ascii="SF Pro Regular" w:hAnsi="SF Pro Regular"/>
        </w:rPr>
        <w:t>°</w:t>
      </w:r>
      <w:r>
        <w:rPr>
          <w:rFonts w:ascii="SF Pro Regular" w:hAnsi="SF Pro Regular"/>
        </w:rPr>
        <w:t>88-145 du 15 f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vrier 1988 ;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6" w:lineRule="auto"/>
        <w:ind w:right="113"/>
        <w:rPr>
          <w:rFonts w:ascii="SF Pro Regular" w:hAnsi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administratives individuelles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favorables relatives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int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gration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l'issue d'un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tachement, d'un placement en </w:t>
      </w:r>
      <w:r>
        <w:rPr>
          <w:rFonts w:ascii="SF Pro Regular" w:hAnsi="SF Pro Regular"/>
        </w:rPr>
        <w:t>disponibilit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ou d'un cong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parental ou relatives au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emploi d'un agent contractuel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l'issue d'un cong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mentionn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au 2</w:t>
      </w:r>
      <w:r>
        <w:rPr>
          <w:rFonts w:ascii="SF Pro Regular" w:hAnsi="SF Pro Regular"/>
        </w:rPr>
        <w:t xml:space="preserve">° </w:t>
      </w:r>
      <w:r>
        <w:rPr>
          <w:rFonts w:ascii="SF Pro Regular" w:hAnsi="SF Pro Regular"/>
        </w:rPr>
        <w:t>du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 article ;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6" w:lineRule="auto"/>
        <w:ind w:right="111"/>
        <w:rPr>
          <w:rFonts w:ascii="SF Pro Regular" w:hAnsi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administratives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individuelles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favorables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relatives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classement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 xml:space="preserve">l'agent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l'issue d'un avancement</w:t>
      </w:r>
      <w:r>
        <w:rPr>
          <w:rFonts w:ascii="SF Pro Regular" w:hAnsi="SF Pro Regular"/>
        </w:rPr>
        <w:t xml:space="preserve"> de grade ou d'un changement de cadre d'emplois obtenu par promotion interne ;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6" w:lineRule="auto"/>
        <w:ind w:right="117"/>
        <w:rPr>
          <w:rFonts w:ascii="SF Pro Regular" w:hAnsi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administratives individuelles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favorables relatives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formation professionnelle tout au long de la vie ;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6" w:lineRule="auto"/>
        <w:ind w:right="113"/>
        <w:rPr>
          <w:rFonts w:ascii="SF Pro Regular" w:hAnsi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administratives individuelles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favorables relat</w:t>
      </w:r>
      <w:r>
        <w:rPr>
          <w:rFonts w:ascii="SF Pro Regular" w:hAnsi="SF Pro Regular"/>
        </w:rPr>
        <w:t>ives aux mesures appropri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prises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par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employeurs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publics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à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l'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gard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travailleurs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handicap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en application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articles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L.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131-8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L.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131-10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ral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fonction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publique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;</w:t>
      </w:r>
    </w:p>
    <w:p w:rsidR="004C34A9" w:rsidRDefault="0039319D">
      <w:pPr>
        <w:pStyle w:val="Paragraphedeliste"/>
        <w:numPr>
          <w:ilvl w:val="0"/>
          <w:numId w:val="3"/>
        </w:numPr>
        <w:spacing w:before="100" w:after="100" w:line="278" w:lineRule="auto"/>
        <w:rPr>
          <w:rFonts w:ascii="SF Pro Regular" w:hAnsi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administratives individuelles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favorables concernant</w:t>
      </w:r>
      <w:r>
        <w:rPr>
          <w:rFonts w:ascii="SF Pro Regular" w:hAnsi="SF Pro Regular"/>
        </w:rPr>
        <w:t xml:space="preserve"> l'am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nagement des conditions de travail des fonctionnaires qui ne sont plus en mesure d'exercer leurs fonctions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dans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conditions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vues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par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crets du 30 novembre 1984 et du 30 septembre 1985.</w:t>
      </w:r>
    </w:p>
    <w:p w:rsidR="004C34A9" w:rsidRDefault="0039319D">
      <w:pPr>
        <w:pStyle w:val="Corpsdetexte"/>
        <w:spacing w:before="100" w:after="100"/>
        <w:ind w:left="116" w:right="113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adh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rent s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engage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 xml:space="preserve">soumettre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ensem</w:t>
      </w:r>
      <w:r>
        <w:rPr>
          <w:rFonts w:ascii="SF Pro Regular" w:hAnsi="SF Pro Regular"/>
        </w:rPr>
        <w:t>ble des litiges relatifs aux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cisions ci-dessus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nonc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es.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4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Regular" w:hAnsi="SF Pro Regular"/>
          <w:b w:val="0"/>
          <w:bCs w:val="0"/>
        </w:rPr>
        <w:t>: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Conditions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d'exercice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la</w:t>
      </w:r>
      <w:r>
        <w:rPr>
          <w:rStyle w:val="Aucun"/>
          <w:rFonts w:ascii="SF Pro Bold" w:hAnsi="SF Pro Bold"/>
          <w:b w:val="0"/>
          <w:bCs w:val="0"/>
        </w:rPr>
        <w:t xml:space="preserve"> m</w:t>
      </w:r>
      <w:r>
        <w:rPr>
          <w:rStyle w:val="Aucun"/>
          <w:rFonts w:ascii="SF Pro Bold" w:hAnsi="SF Pro Bold"/>
          <w:b w:val="0"/>
          <w:bCs w:val="0"/>
        </w:rPr>
        <w:t>é</w:t>
      </w:r>
      <w:r>
        <w:rPr>
          <w:rStyle w:val="Aucun"/>
          <w:rFonts w:ascii="SF Pro Bold" w:hAnsi="SF Pro Bold"/>
          <w:b w:val="0"/>
          <w:bCs w:val="0"/>
        </w:rPr>
        <w:t>diation pr</w:t>
      </w:r>
      <w:r>
        <w:rPr>
          <w:rStyle w:val="Aucun"/>
          <w:rFonts w:ascii="SF Pro Bold" w:hAnsi="SF Pro Bold"/>
          <w:b w:val="0"/>
          <w:bCs w:val="0"/>
        </w:rPr>
        <w:t>é</w:t>
      </w:r>
      <w:r>
        <w:rPr>
          <w:rStyle w:val="Aucun"/>
          <w:rFonts w:ascii="SF Pro Bold" w:hAnsi="SF Pro Bold"/>
          <w:b w:val="0"/>
          <w:bCs w:val="0"/>
        </w:rPr>
        <w:t>alable obligatoire</w:t>
      </w:r>
    </w:p>
    <w:p w:rsidR="004C34A9" w:rsidRDefault="0039319D">
      <w:pPr>
        <w:pStyle w:val="Corpsdetexte"/>
        <w:spacing w:before="100" w:after="100"/>
        <w:ind w:left="116" w:right="111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obligatoire, pour les contentieux qu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elle recouvre,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tant un processus automatique,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adh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rent s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engage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 xml:space="preserve">apposer la mention suivante sur </w:t>
      </w:r>
      <w:r>
        <w:rPr>
          <w:rStyle w:val="Aucun"/>
          <w:rFonts w:ascii="SF Pro Bold" w:hAnsi="SF Pro Bold"/>
        </w:rPr>
        <w:t>toutes les d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cisions administratives entrant dans l</w:t>
      </w:r>
      <w:r>
        <w:rPr>
          <w:rStyle w:val="Aucun"/>
          <w:rFonts w:ascii="SF Pro Bold" w:hAnsi="SF Pro Bold"/>
        </w:rPr>
        <w:t>’</w:t>
      </w:r>
      <w:r>
        <w:rPr>
          <w:rStyle w:val="Aucun"/>
          <w:rFonts w:ascii="SF Pro Bold" w:hAnsi="SF Pro Bold"/>
        </w:rPr>
        <w:t>un des 7 domaines affect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s par la m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diation pr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alable obligatoire</w:t>
      </w:r>
      <w:r>
        <w:rPr>
          <w:rFonts w:ascii="SF Pro Regular" w:hAnsi="SF Pro Regular"/>
        </w:rPr>
        <w:t xml:space="preserve"> et rappel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article 3 :</w:t>
      </w:r>
    </w:p>
    <w:p w:rsidR="004C34A9" w:rsidRDefault="0039319D">
      <w:pPr>
        <w:pStyle w:val="Corpsdetexte"/>
        <w:shd w:val="clear" w:color="auto" w:fill="DDDDDD"/>
        <w:spacing w:before="100" w:after="100"/>
        <w:ind w:left="116" w:right="111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« </w:t>
      </w:r>
      <w:r>
        <w:rPr>
          <w:rFonts w:ascii="SF Pro Regular" w:hAnsi="SF Pro Regular"/>
        </w:rPr>
        <w:t>S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il entend contester le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sent acte administratif, le </w:t>
      </w:r>
      <w:r>
        <w:rPr>
          <w:rFonts w:ascii="SF Pro Regular" w:hAnsi="SF Pro Regular"/>
        </w:rPr>
        <w:t>destinataire est inform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qu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il doit saisir AVANT TOUTE ACTION CONTENTIEUSE 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 plac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aupr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s du Centre de Gestion de la Fonction Publique Territoriale sis 29 Boulevard Anatole France CS 40322 90006 BELFORT cedex (</w:t>
      </w:r>
      <w:hyperlink r:id="rId7" w:history="1">
        <w:r>
          <w:rPr>
            <w:rStyle w:val="Hyperlink0"/>
            <w:rFonts w:ascii="SF Pro Regular" w:hAnsi="SF Pro Regular"/>
          </w:rPr>
          <w:t>mpo</w:t>
        </w:r>
        <w:r>
          <w:rPr>
            <w:rStyle w:val="Hyperlink0"/>
            <w:rFonts w:ascii="SF Pro Regular" w:hAnsi="SF Pro Regular"/>
          </w:rPr>
          <w:t>@cdg90.fr</w:t>
        </w:r>
      </w:hyperlink>
      <w:r>
        <w:rPr>
          <w:rFonts w:ascii="SF Pro Regular" w:hAnsi="SF Pro Regular"/>
        </w:rPr>
        <w:t>) dans les deux mois de la notification de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cision, compte non tenu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un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ventuel recours hi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rarchique ou gracieux.</w:t>
      </w:r>
    </w:p>
    <w:p w:rsidR="004C34A9" w:rsidRDefault="0039319D">
      <w:pPr>
        <w:pStyle w:val="Corpsdetexte"/>
        <w:shd w:val="clear" w:color="auto" w:fill="DDDDDD"/>
        <w:spacing w:before="100" w:after="100"/>
        <w:ind w:left="116" w:right="111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Il disposera, EN CAS D</w:t>
      </w:r>
      <w:r>
        <w:rPr>
          <w:rFonts w:ascii="SF Pro Regular" w:hAnsi="SF Pro Regular"/>
        </w:rPr>
        <w:t>’É</w:t>
      </w:r>
      <w:r>
        <w:rPr>
          <w:rFonts w:ascii="SF Pro Regular" w:hAnsi="SF Pro Regular"/>
        </w:rPr>
        <w:t>CHEC DE LADITE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DIATION,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un nouveau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lai de deux mois pour introduire </w:t>
      </w:r>
      <w:r>
        <w:rPr>
          <w:rStyle w:val="Aucun"/>
          <w:rFonts w:ascii="SF Pro Regular" w:hAnsi="SF Pro Regular"/>
        </w:rPr>
        <w:t>un recours conten</w:t>
      </w:r>
      <w:r>
        <w:rPr>
          <w:rStyle w:val="Aucun"/>
          <w:rFonts w:ascii="SF Pro Regular" w:hAnsi="SF Pro Regular"/>
        </w:rPr>
        <w:t xml:space="preserve">tieux </w:t>
      </w:r>
      <w:r>
        <w:rPr>
          <w:rFonts w:ascii="SF Pro Regular" w:hAnsi="SF Pro Regular"/>
        </w:rPr>
        <w:t>devant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Tribunal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administratif de Besan</w:t>
      </w:r>
      <w:r>
        <w:rPr>
          <w:rFonts w:ascii="SF Pro Regular" w:hAnsi="SF Pro Regular"/>
        </w:rPr>
        <w:t>ç</w:t>
      </w:r>
      <w:r>
        <w:rPr>
          <w:rFonts w:ascii="SF Pro Regular" w:hAnsi="SF Pro Regular"/>
        </w:rPr>
        <w:t>on.</w:t>
      </w:r>
      <w:r>
        <w:rPr>
          <w:rFonts w:ascii="SF Pro Regular" w:hAnsi="SF Pro Regular"/>
        </w:rPr>
        <w:t> »</w:t>
      </w:r>
    </w:p>
    <w:p w:rsidR="004C34A9" w:rsidRDefault="004C34A9">
      <w:pPr>
        <w:pStyle w:val="Corpsdetexte"/>
        <w:spacing w:before="100" w:after="100"/>
        <w:ind w:left="116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Corpsdetexte"/>
        <w:spacing w:before="100" w:after="100"/>
        <w:ind w:left="116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À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faut de cette mention sur les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cisions correspondantes,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lai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recours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contentieux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ne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court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pas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lastRenderedPageBreak/>
        <w:t>à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encontre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cision</w:t>
      </w:r>
      <w:r>
        <w:rPr>
          <w:rStyle w:val="Aucun"/>
          <w:rFonts w:ascii="SF Pro Regular" w:hAnsi="SF Pro Regular"/>
        </w:rPr>
        <w:t xml:space="preserve"> litigieuse en application de l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 xml:space="preserve">article R213-10 du code de la </w:t>
      </w:r>
      <w:r>
        <w:rPr>
          <w:rStyle w:val="Aucun"/>
          <w:rFonts w:ascii="SF Pro Regular" w:hAnsi="SF Pro Regular"/>
        </w:rPr>
        <w:t>justice administrative.</w:t>
      </w:r>
    </w:p>
    <w:p w:rsidR="004C34A9" w:rsidRDefault="0039319D">
      <w:pPr>
        <w:pStyle w:val="Corpsdetexte"/>
        <w:spacing w:before="100" w:after="100"/>
        <w:ind w:left="116" w:right="11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Naturellement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agent dispose toujours de la possibilit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op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rer </w:t>
      </w:r>
      <w:r>
        <w:rPr>
          <w:rStyle w:val="Aucun"/>
          <w:rFonts w:ascii="SF Pro Bold" w:hAnsi="SF Pro Bold"/>
        </w:rPr>
        <w:t>un recours hi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rarchique ou gracieux pr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 xml:space="preserve">alablement </w:t>
      </w:r>
      <w:r>
        <w:rPr>
          <w:rStyle w:val="Aucun"/>
          <w:rFonts w:ascii="SF Pro Bold" w:hAnsi="SF Pro Bold"/>
        </w:rPr>
        <w:t xml:space="preserve">à </w:t>
      </w:r>
      <w:r>
        <w:rPr>
          <w:rStyle w:val="Aucun"/>
          <w:rFonts w:ascii="SF Pro Bold" w:hAnsi="SF Pro Bold"/>
        </w:rPr>
        <w:t>l</w:t>
      </w:r>
      <w:r>
        <w:rPr>
          <w:rStyle w:val="Aucun"/>
          <w:rFonts w:ascii="SF Pro Bold" w:hAnsi="SF Pro Bold"/>
        </w:rPr>
        <w:t>’</w:t>
      </w:r>
      <w:r>
        <w:rPr>
          <w:rStyle w:val="Aucun"/>
          <w:rFonts w:ascii="SF Pro Bold" w:hAnsi="SF Pro Bold"/>
        </w:rPr>
        <w:t>acte m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diation</w:t>
      </w:r>
      <w:r>
        <w:rPr>
          <w:rFonts w:ascii="SF Pro Regular" w:hAnsi="SF Pro Regular"/>
        </w:rPr>
        <w:t>, ce qui recule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autant la saisine du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diateur.</w:t>
      </w:r>
    </w:p>
    <w:p w:rsidR="004C34A9" w:rsidRDefault="0039319D">
      <w:pPr>
        <w:pStyle w:val="Corpsdetexte"/>
        <w:spacing w:before="100" w:after="100"/>
        <w:ind w:left="116" w:right="11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Lorsque intervient dans ce cadre une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cision de rejet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crite ou mat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rielle de la demande, celle-ci doit mentionner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obligation de saisir par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crit 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diateur. Dans le cas contraire, le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lai de recours contentieux ne court pas.</w:t>
      </w:r>
    </w:p>
    <w:p w:rsidR="004C34A9" w:rsidRDefault="0039319D">
      <w:pPr>
        <w:pStyle w:val="Corpsdetexte"/>
        <w:spacing w:before="100" w:after="100"/>
        <w:ind w:left="116" w:right="11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Lorsque n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intervient aucune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ponse, c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est-</w:t>
      </w:r>
      <w:r>
        <w:rPr>
          <w:rFonts w:ascii="SF Pro Regular" w:hAnsi="SF Pro Regular"/>
        </w:rPr>
        <w:t>à</w:t>
      </w:r>
      <w:r>
        <w:rPr>
          <w:rFonts w:ascii="SF Pro Regular" w:hAnsi="SF Pro Regular"/>
        </w:rPr>
        <w:t>-dire en cas de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</w:t>
      </w:r>
      <w:r>
        <w:rPr>
          <w:rFonts w:ascii="SF Pro Regular" w:hAnsi="SF Pro Regular"/>
        </w:rPr>
        <w:t>ision implicite de rejet,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agent doit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galement saisir 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 dans le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lai de recours contentieux.</w:t>
      </w:r>
    </w:p>
    <w:p w:rsidR="004C34A9" w:rsidRDefault="0039319D">
      <w:pPr>
        <w:pStyle w:val="Corpsdetexte"/>
        <w:spacing w:before="100" w:after="100"/>
        <w:ind w:left="116" w:right="11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Si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agent ignore ce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requis, le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sident de la formation de jugement rejette la requ</w:t>
      </w:r>
      <w:r>
        <w:rPr>
          <w:rFonts w:ascii="SF Pro Regular" w:hAnsi="SF Pro Regular"/>
        </w:rPr>
        <w:t>ê</w:t>
      </w:r>
      <w:r>
        <w:rPr>
          <w:rFonts w:ascii="SF Pro Regular" w:hAnsi="SF Pro Regular"/>
        </w:rPr>
        <w:t>te par ordonnance et transmet le dossier au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</w:t>
      </w:r>
      <w:r>
        <w:rPr>
          <w:rFonts w:ascii="SF Pro Regular" w:hAnsi="SF Pro Regular"/>
        </w:rPr>
        <w:t xml:space="preserve"> du CDG.</w:t>
      </w:r>
    </w:p>
    <w:p w:rsidR="004C34A9" w:rsidRDefault="004C34A9">
      <w:pPr>
        <w:pStyle w:val="Corpsdetexte"/>
        <w:spacing w:before="100" w:after="100"/>
        <w:ind w:left="116" w:right="109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5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Regular" w:hAnsi="SF Pro Regular"/>
          <w:b w:val="0"/>
          <w:bCs w:val="0"/>
        </w:rPr>
        <w:t>: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signation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du</w:t>
      </w:r>
      <w:r>
        <w:rPr>
          <w:rStyle w:val="Aucun"/>
          <w:rFonts w:ascii="SF Pro Bold" w:hAnsi="SF Pro Bold"/>
          <w:b w:val="0"/>
          <w:bCs w:val="0"/>
        </w:rPr>
        <w:t xml:space="preserve"> m</w:t>
      </w:r>
      <w:r>
        <w:rPr>
          <w:rStyle w:val="Aucun"/>
          <w:rFonts w:ascii="SF Pro Bold" w:hAnsi="SF Pro Bold"/>
          <w:b w:val="0"/>
          <w:bCs w:val="0"/>
        </w:rPr>
        <w:t>é</w:t>
      </w:r>
      <w:r>
        <w:rPr>
          <w:rStyle w:val="Aucun"/>
          <w:rFonts w:ascii="SF Pro Bold" w:hAnsi="SF Pro Bold"/>
          <w:b w:val="0"/>
          <w:bCs w:val="0"/>
        </w:rPr>
        <w:t>diateur</w:t>
      </w:r>
    </w:p>
    <w:p w:rsidR="004C34A9" w:rsidRDefault="0039319D">
      <w:pPr>
        <w:pStyle w:val="Corpsdetexte"/>
        <w:spacing w:before="100" w:after="100"/>
        <w:ind w:left="116" w:right="108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5.1 Le CDGG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signe la ou les personnes physiques qui assureront, en son sein et en son nom,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ex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cution de la mission de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obligatoire.</w:t>
      </w:r>
    </w:p>
    <w:p w:rsidR="004C34A9" w:rsidRDefault="0039319D">
      <w:pPr>
        <w:pStyle w:val="Corpsdetexte"/>
        <w:spacing w:before="100" w:after="100"/>
        <w:ind w:left="116" w:right="108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5.2 La personne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sign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e est en principe un agent du </w:t>
      </w:r>
      <w:r>
        <w:rPr>
          <w:rFonts w:ascii="SF Pro Regular" w:hAnsi="SF Pro Regular"/>
        </w:rPr>
        <w:t>CDG disposant des comp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tences requises pour l'exercice de 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diation. Il justifie notamment d'une formation ou d'une exp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rience adapt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e.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5.3 Une fois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sign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, 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 organise 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dans les conditions favorisant un dialogue et la recherche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un accord. Ce, aussi bien dans les choix mat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riels de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exercice (horaires, lieux, entretiens etc) que dans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accompagnement dans la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daction de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accord final entre les parties, s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il y a lieu.</w:t>
      </w:r>
    </w:p>
    <w:p w:rsidR="004C34A9" w:rsidRDefault="004C34A9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jc w:val="both"/>
        <w:rPr>
          <w:rStyle w:val="Aucun"/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6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Regular" w:hAnsi="SF Pro Regular"/>
          <w:b w:val="0"/>
          <w:bCs w:val="0"/>
        </w:rPr>
        <w:t>: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C</w:t>
      </w:r>
      <w:r>
        <w:rPr>
          <w:rStyle w:val="Aucun"/>
          <w:rFonts w:ascii="SF Pro Bold" w:hAnsi="SF Pro Bold"/>
          <w:b w:val="0"/>
          <w:bCs w:val="0"/>
          <w:lang w:val="en-US"/>
        </w:rPr>
        <w:t>onfidentialit</w:t>
      </w:r>
      <w:r>
        <w:rPr>
          <w:rStyle w:val="Aucun"/>
          <w:rFonts w:ascii="SF Pro Bold" w:hAnsi="SF Pro Bold"/>
          <w:b w:val="0"/>
          <w:bCs w:val="0"/>
        </w:rPr>
        <w:t>é</w:t>
      </w:r>
    </w:p>
    <w:p w:rsidR="004C34A9" w:rsidRDefault="0039319D">
      <w:pPr>
        <w:pStyle w:val="Titre"/>
        <w:spacing w:before="100" w:after="100"/>
        <w:jc w:val="both"/>
        <w:rPr>
          <w:rStyle w:val="Aucun"/>
          <w:rFonts w:ascii="SF Pro Regular" w:eastAsia="SF Pro Regular" w:hAnsi="SF Pro Regular" w:cs="SF Pro Regular"/>
          <w:b w:val="0"/>
          <w:bCs w:val="0"/>
        </w:rPr>
      </w:pPr>
      <w:r>
        <w:rPr>
          <w:rStyle w:val="Aucun"/>
          <w:rFonts w:ascii="SF Pro Regular" w:hAnsi="SF Pro Regular"/>
          <w:b w:val="0"/>
          <w:bCs w:val="0"/>
        </w:rPr>
        <w:t>La m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>diation pr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 xml:space="preserve">alable </w:t>
      </w:r>
      <w:r>
        <w:rPr>
          <w:rStyle w:val="Aucun"/>
          <w:rFonts w:ascii="SF Pro Regular" w:hAnsi="SF Pro Regular"/>
          <w:b w:val="0"/>
          <w:bCs w:val="0"/>
        </w:rPr>
        <w:t>obligatoire entre naturellement pleinement dans les activit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>s o</w:t>
      </w:r>
      <w:r>
        <w:rPr>
          <w:rStyle w:val="Aucun"/>
          <w:rFonts w:ascii="SF Pro Regular" w:hAnsi="SF Pro Regular"/>
          <w:b w:val="0"/>
          <w:bCs w:val="0"/>
        </w:rPr>
        <w:t xml:space="preserve">ù </w:t>
      </w:r>
      <w:r>
        <w:rPr>
          <w:rStyle w:val="Aucun"/>
          <w:rFonts w:ascii="SF Pro Regular" w:hAnsi="SF Pro Regular"/>
          <w:b w:val="0"/>
          <w:bCs w:val="0"/>
        </w:rPr>
        <w:t>le respect de la confidentialit</w:t>
      </w:r>
      <w:r>
        <w:rPr>
          <w:rStyle w:val="Aucun"/>
          <w:rFonts w:ascii="SF Pro Regular" w:hAnsi="SF Pro Regular"/>
          <w:b w:val="0"/>
          <w:bCs w:val="0"/>
        </w:rPr>
        <w:t xml:space="preserve">é </w:t>
      </w:r>
      <w:r>
        <w:rPr>
          <w:rStyle w:val="Aucun"/>
          <w:rFonts w:ascii="SF Pro Regular" w:hAnsi="SF Pro Regular"/>
          <w:b w:val="0"/>
          <w:bCs w:val="0"/>
        </w:rPr>
        <w:t xml:space="preserve">doit </w:t>
      </w:r>
      <w:r>
        <w:rPr>
          <w:rStyle w:val="Aucun"/>
          <w:rFonts w:ascii="SF Pro Regular" w:hAnsi="SF Pro Regular"/>
          <w:b w:val="0"/>
          <w:bCs w:val="0"/>
        </w:rPr>
        <w:t>ê</w:t>
      </w:r>
      <w:r>
        <w:rPr>
          <w:rStyle w:val="Aucun"/>
          <w:rFonts w:ascii="SF Pro Regular" w:hAnsi="SF Pro Regular"/>
          <w:b w:val="0"/>
          <w:bCs w:val="0"/>
        </w:rPr>
        <w:t>tre absolu  et ce dans les conditions exprim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 xml:space="preserve">es </w:t>
      </w:r>
      <w:r>
        <w:rPr>
          <w:rStyle w:val="Aucun"/>
          <w:rFonts w:ascii="SF Pro Regular" w:hAnsi="SF Pro Regular"/>
          <w:b w:val="0"/>
          <w:bCs w:val="0"/>
        </w:rPr>
        <w:t xml:space="preserve">à </w:t>
      </w:r>
      <w:r>
        <w:rPr>
          <w:rStyle w:val="Aucun"/>
          <w:rFonts w:ascii="SF Pro Regular" w:hAnsi="SF Pro Regular"/>
          <w:b w:val="0"/>
          <w:bCs w:val="0"/>
        </w:rPr>
        <w:t>l</w:t>
      </w:r>
      <w:r>
        <w:rPr>
          <w:rStyle w:val="Aucun"/>
          <w:rFonts w:ascii="SF Pro Regular" w:hAnsi="SF Pro Regular"/>
          <w:b w:val="0"/>
          <w:bCs w:val="0"/>
        </w:rPr>
        <w:t>’</w:t>
      </w:r>
      <w:r>
        <w:rPr>
          <w:rStyle w:val="Aucun"/>
          <w:rFonts w:ascii="SF Pro Regular" w:hAnsi="SF Pro Regular"/>
          <w:b w:val="0"/>
          <w:bCs w:val="0"/>
        </w:rPr>
        <w:t xml:space="preserve">article L213-2 et 3 du code de la justice administrative. </w:t>
      </w:r>
    </w:p>
    <w:p w:rsidR="004C34A9" w:rsidRDefault="0039319D">
      <w:pPr>
        <w:pStyle w:val="Corpsdetexte"/>
        <w:spacing w:before="100" w:after="100"/>
        <w:ind w:left="116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est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naturellement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tenu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secret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discr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tion</w:t>
      </w:r>
      <w:r>
        <w:rPr>
          <w:rStyle w:val="Aucun"/>
          <w:rFonts w:ascii="SF Pro Regular" w:hAnsi="SF Pro Regular"/>
        </w:rPr>
        <w:t xml:space="preserve"> professionnelle.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  <w:sz w:val="21"/>
          <w:szCs w:val="21"/>
        </w:rPr>
      </w:pPr>
    </w:p>
    <w:p w:rsidR="004C34A9" w:rsidRDefault="0039319D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7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:</w:t>
      </w:r>
      <w:r>
        <w:rPr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D</w:t>
      </w:r>
      <w:r>
        <w:rPr>
          <w:rStyle w:val="Aucun"/>
          <w:rFonts w:ascii="SF Pro Bold" w:hAnsi="SF Pro Bold"/>
          <w:b w:val="0"/>
          <w:bCs w:val="0"/>
        </w:rPr>
        <w:t>é</w:t>
      </w:r>
      <w:r>
        <w:rPr>
          <w:rStyle w:val="Aucun"/>
          <w:rFonts w:ascii="SF Pro Bold" w:hAnsi="SF Pro Bold"/>
          <w:b w:val="0"/>
          <w:bCs w:val="0"/>
        </w:rPr>
        <w:t>port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En cas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impossibilit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mat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rielle ou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ontologique pour le CDG de proc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der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obligatoire par des moyens internes, comme sp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cifi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article 5, cette derni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 xml:space="preserve">re pourra </w:t>
      </w:r>
      <w:r>
        <w:rPr>
          <w:rFonts w:ascii="SF Pro Regular" w:hAnsi="SF Pro Regular"/>
        </w:rPr>
        <w:t>ê</w:t>
      </w:r>
      <w:r>
        <w:rPr>
          <w:rFonts w:ascii="SF Pro Regular" w:hAnsi="SF Pro Regular"/>
        </w:rPr>
        <w:t>tre</w:t>
      </w:r>
      <w:r>
        <w:rPr>
          <w:rFonts w:ascii="SF Pro Regular" w:hAnsi="SF Pro Regular"/>
        </w:rPr>
        <w:t xml:space="preserve"> confi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e </w:t>
      </w:r>
      <w:r>
        <w:rPr>
          <w:rStyle w:val="Aucun"/>
          <w:rFonts w:ascii="SF Pro Bold" w:hAnsi="SF Pro Bold"/>
        </w:rPr>
        <w:t>par d</w:t>
      </w:r>
      <w:r>
        <w:rPr>
          <w:rStyle w:val="Aucun"/>
          <w:rFonts w:ascii="SF Pro Bold" w:hAnsi="SF Pro Bold"/>
        </w:rPr>
        <w:t>é</w:t>
      </w:r>
      <w:r>
        <w:rPr>
          <w:rStyle w:val="Aucun"/>
          <w:rFonts w:ascii="SF Pro Bold" w:hAnsi="SF Pro Bold"/>
        </w:rPr>
        <w:t>port</w:t>
      </w:r>
      <w:r>
        <w:rPr>
          <w:rFonts w:ascii="SF Pro Regular" w:hAnsi="SF Pro Regular"/>
        </w:rPr>
        <w:t xml:space="preserve"> à </w:t>
      </w:r>
      <w:r>
        <w:rPr>
          <w:rFonts w:ascii="SF Pro Regular" w:hAnsi="SF Pro Regular"/>
        </w:rPr>
        <w:t>un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 issu du centre de ressources des CDG ou de tout autre centre de gestion.</w:t>
      </w:r>
    </w:p>
    <w:p w:rsidR="004C34A9" w:rsidRDefault="0039319D">
      <w:pPr>
        <w:pStyle w:val="Corpsdetexte"/>
        <w:spacing w:before="100" w:after="100"/>
        <w:ind w:left="116" w:right="112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Les parties en sont naturellement imm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diatement inform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es. </w:t>
      </w:r>
    </w:p>
    <w:p w:rsidR="004C34A9" w:rsidRDefault="0039319D">
      <w:pPr>
        <w:pStyle w:val="Corpsdetexte"/>
        <w:spacing w:before="100" w:after="100"/>
        <w:ind w:left="116" w:right="112"/>
        <w:jc w:val="both"/>
        <w:rPr>
          <w:rStyle w:val="Aucun"/>
          <w:rFonts w:ascii="SF Pro Regular" w:eastAsia="SF Pro Regular" w:hAnsi="SF Pro Regular" w:cs="SF Pro Regular"/>
          <w:i/>
          <w:iCs/>
        </w:rPr>
      </w:pPr>
      <w:r>
        <w:rPr>
          <w:rFonts w:ascii="SF Pro Regular" w:hAnsi="SF Pro Regular"/>
        </w:rPr>
        <w:t>Le co</w:t>
      </w:r>
      <w:r>
        <w:rPr>
          <w:rFonts w:ascii="SF Pro Regular" w:hAnsi="SF Pro Regular"/>
        </w:rPr>
        <w:t>û</w:t>
      </w:r>
      <w:r>
        <w:rPr>
          <w:rFonts w:ascii="SF Pro Regular" w:hAnsi="SF Pro Regular"/>
        </w:rPr>
        <w:t>t 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m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diation pr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alable obligatoire</w:t>
      </w:r>
      <w:r>
        <w:rPr>
          <w:rFonts w:ascii="SF Pro Regular" w:hAnsi="SF Pro Regular"/>
        </w:rPr>
        <w:t xml:space="preserve"> est bien celui inscrit aux tarifs 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raux</w:t>
      </w:r>
      <w:r>
        <w:rPr>
          <w:rFonts w:ascii="SF Pro Regular" w:hAnsi="SF Pro Regular"/>
        </w:rPr>
        <w:t xml:space="preserve"> du CDG, rappel</w:t>
      </w:r>
      <w:r>
        <w:rPr>
          <w:rFonts w:ascii="SF Pro Regular" w:hAnsi="SF Pro Regular"/>
        </w:rPr>
        <w:t xml:space="preserve">é à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article 9 de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convention.</w:t>
      </w:r>
    </w:p>
    <w:p w:rsidR="004C34A9" w:rsidRDefault="004C34A9">
      <w:pPr>
        <w:pStyle w:val="Corpsdetexte"/>
        <w:spacing w:before="100" w:after="100"/>
        <w:ind w:left="116" w:right="112"/>
        <w:jc w:val="both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8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Regular" w:hAnsi="SF Pro Regular"/>
          <w:b w:val="0"/>
          <w:bCs w:val="0"/>
        </w:rPr>
        <w:t>: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Dur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et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fin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du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processus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m</w:t>
      </w:r>
      <w:r>
        <w:rPr>
          <w:rStyle w:val="Aucun"/>
          <w:rFonts w:ascii="SF Pro Bold" w:hAnsi="SF Pro Bold"/>
          <w:b w:val="0"/>
          <w:bCs w:val="0"/>
        </w:rPr>
        <w:t>é</w:t>
      </w:r>
      <w:r>
        <w:rPr>
          <w:rStyle w:val="Aucun"/>
          <w:rFonts w:ascii="SF Pro Bold" w:hAnsi="SF Pro Bold"/>
          <w:b w:val="0"/>
          <w:bCs w:val="0"/>
        </w:rPr>
        <w:t>diation</w:t>
      </w:r>
    </w:p>
    <w:p w:rsidR="004C34A9" w:rsidRDefault="0039319D">
      <w:pPr>
        <w:pStyle w:val="Corpsdetexte"/>
        <w:spacing w:before="100" w:after="100"/>
        <w:ind w:left="116" w:right="115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Sauf circonstances exceptionnelles, la dur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 de 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est fix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 par le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 et peut s</w:t>
      </w:r>
      <w:r>
        <w:rPr>
          <w:rFonts w:ascii="SF Pro Regular" w:hAnsi="SF Pro Regular"/>
        </w:rPr>
        <w:t>’é</w:t>
      </w:r>
      <w:r>
        <w:rPr>
          <w:rFonts w:ascii="SF Pro Regular" w:hAnsi="SF Pro Regular"/>
        </w:rPr>
        <w:t>tendre sur un maximum de trois mois.</w:t>
      </w:r>
    </w:p>
    <w:p w:rsidR="004C34A9" w:rsidRDefault="0039319D">
      <w:pPr>
        <w:pStyle w:val="Corpsdetexte"/>
        <w:spacing w:before="100" w:after="100"/>
        <w:ind w:left="116" w:right="12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 xml:space="preserve">Il peut </w:t>
      </w:r>
      <w:r>
        <w:rPr>
          <w:rFonts w:ascii="SF Pro Regular" w:hAnsi="SF Pro Regular"/>
        </w:rPr>
        <w:t>ê</w:t>
      </w:r>
      <w:r>
        <w:rPr>
          <w:rFonts w:ascii="SF Pro Regular" w:hAnsi="SF Pro Regular"/>
        </w:rPr>
        <w:t xml:space="preserve">tre mis fin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diation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tout moment :</w:t>
      </w:r>
    </w:p>
    <w:p w:rsidR="004C34A9" w:rsidRDefault="0039319D">
      <w:pPr>
        <w:pStyle w:val="Corpsdetexte"/>
        <w:numPr>
          <w:ilvl w:val="0"/>
          <w:numId w:val="4"/>
        </w:numPr>
        <w:spacing w:before="100" w:after="100"/>
        <w:ind w:right="120"/>
        <w:jc w:val="both"/>
        <w:rPr>
          <w:rFonts w:ascii="SF Pro Regular" w:hAnsi="SF Pro Regular"/>
        </w:rPr>
      </w:pP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demande de l'une des parties,</w:t>
      </w:r>
    </w:p>
    <w:p w:rsidR="004C34A9" w:rsidRDefault="0039319D">
      <w:pPr>
        <w:pStyle w:val="Corpsdetexte"/>
        <w:numPr>
          <w:ilvl w:val="0"/>
          <w:numId w:val="4"/>
        </w:numPr>
        <w:spacing w:before="100" w:after="100"/>
        <w:ind w:right="120"/>
        <w:jc w:val="both"/>
        <w:rPr>
          <w:rFonts w:ascii="SF Pro Regular" w:hAnsi="SF Pro Regular"/>
        </w:rPr>
      </w:pPr>
      <w:r>
        <w:rPr>
          <w:rFonts w:ascii="SF Pro Regular" w:hAnsi="SF Pro Regular"/>
        </w:rPr>
        <w:t xml:space="preserve">ou du </w:t>
      </w:r>
      <w:r>
        <w:rPr>
          <w:rStyle w:val="Aucun"/>
          <w:rFonts w:ascii="SF Pro Regular" w:hAnsi="SF Pro Regular"/>
        </w:rPr>
        <w:t>m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diateur apr</w:t>
      </w:r>
      <w:r>
        <w:rPr>
          <w:rStyle w:val="Aucun"/>
          <w:rFonts w:ascii="SF Pro Regular" w:hAnsi="SF Pro Regular"/>
        </w:rPr>
        <w:t>è</w:t>
      </w:r>
      <w:r>
        <w:rPr>
          <w:rStyle w:val="Aucun"/>
          <w:rFonts w:ascii="SF Pro Regular" w:hAnsi="SF Pro Regular"/>
        </w:rPr>
        <w:t>s constat de l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impossibilit</w:t>
      </w:r>
      <w:r>
        <w:rPr>
          <w:rStyle w:val="Aucun"/>
          <w:rFonts w:ascii="SF Pro Regular" w:hAnsi="SF Pro Regular"/>
        </w:rPr>
        <w:t xml:space="preserve">é </w:t>
      </w:r>
      <w:r>
        <w:rPr>
          <w:rStyle w:val="Aucun"/>
          <w:rFonts w:ascii="SF Pro Regular" w:hAnsi="SF Pro Regular"/>
        </w:rPr>
        <w:t>de s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accorder.</w:t>
      </w:r>
    </w:p>
    <w:p w:rsidR="004C34A9" w:rsidRDefault="0039319D">
      <w:pPr>
        <w:pStyle w:val="Corpsdetexte"/>
        <w:spacing w:before="100" w:after="100"/>
        <w:ind w:left="116" w:right="120"/>
        <w:jc w:val="both"/>
        <w:rPr>
          <w:rStyle w:val="Aucun"/>
          <w:rFonts w:ascii="SF Pro Regular" w:eastAsia="SF Pro Regular" w:hAnsi="SF Pro Regular" w:cs="SF Pro Regular"/>
        </w:rPr>
      </w:pPr>
      <w:r>
        <w:rPr>
          <w:rStyle w:val="Aucun"/>
          <w:rFonts w:ascii="SF Pro Regular" w:hAnsi="SF Pro Regular"/>
        </w:rPr>
        <w:t>Quelle qu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en soit la raison, la fin de m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 xml:space="preserve">diation donne lieue </w:t>
      </w:r>
      <w:r>
        <w:rPr>
          <w:rStyle w:val="Aucun"/>
          <w:rFonts w:ascii="SF Pro Regular" w:hAnsi="SF Pro Regular"/>
        </w:rPr>
        <w:t xml:space="preserve">à </w:t>
      </w:r>
      <w:r>
        <w:rPr>
          <w:rStyle w:val="Aucun"/>
          <w:rFonts w:ascii="SF Pro Regular" w:hAnsi="SF Pro Regular"/>
        </w:rPr>
        <w:t xml:space="preserve">un certificat 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crit du m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diateur.</w:t>
      </w:r>
    </w:p>
    <w:p w:rsidR="004C34A9" w:rsidRDefault="0039319D">
      <w:pPr>
        <w:pStyle w:val="Corpsdetexte"/>
        <w:spacing w:before="100" w:after="100"/>
        <w:ind w:left="116" w:right="120"/>
        <w:jc w:val="both"/>
        <w:rPr>
          <w:rFonts w:ascii="SF Pro Regular" w:eastAsia="SF Pro Regular" w:hAnsi="SF Pro Regular" w:cs="SF Pro Regular"/>
        </w:rPr>
      </w:pPr>
      <w:r>
        <w:rPr>
          <w:rStyle w:val="Aucun"/>
          <w:rFonts w:ascii="SF Pro Regular" w:hAnsi="SF Pro Regular"/>
        </w:rPr>
        <w:t>Il ne s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 xml:space="preserve">agit pas </w:t>
      </w:r>
      <w:r>
        <w:rPr>
          <w:rStyle w:val="Aucun"/>
          <w:rFonts w:ascii="SF Pro Regular" w:hAnsi="SF Pro Regular"/>
        </w:rPr>
        <w:t>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un acte administratif, susceptible de recours, mais 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un simple constat de l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absence 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 xml:space="preserve">accord, pouvant justifier le cas 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ch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ant le d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p</w:t>
      </w:r>
      <w:r>
        <w:rPr>
          <w:rStyle w:val="Aucun"/>
          <w:rFonts w:ascii="SF Pro Regular" w:hAnsi="SF Pro Regular"/>
        </w:rPr>
        <w:t>ô</w:t>
      </w:r>
      <w:r>
        <w:rPr>
          <w:rStyle w:val="Aucun"/>
          <w:rFonts w:ascii="SF Pro Regular" w:hAnsi="SF Pro Regular"/>
        </w:rPr>
        <w:t>t 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un recours devant le juge dans les conditions pr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 xml:space="preserve">vues par les articles </w:t>
      </w:r>
      <w:r>
        <w:rPr>
          <w:rFonts w:ascii="SF Pro Regular" w:hAnsi="SF Pro Regular"/>
        </w:rPr>
        <w:t>R.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413-1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suivants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justice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administrative.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En cas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accord, les parties peuvent aussi le cas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ant saisir la juridiction de conclusions tendant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lastRenderedPageBreak/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homologation de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accord issu de 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diation et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lui donner force ex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cutoire (article L. 213-4 du code de justice administrative).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jc w:val="both"/>
        <w:rPr>
          <w:rStyle w:val="Aucun"/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9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Regular" w:hAnsi="SF Pro Regular"/>
          <w:b w:val="0"/>
          <w:bCs w:val="0"/>
        </w:rPr>
        <w:t>: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Tarification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et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  <w:lang w:val="it-IT"/>
        </w:rPr>
        <w:t>modalit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facturation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du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recours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à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la</w:t>
      </w:r>
      <w:r>
        <w:rPr>
          <w:rStyle w:val="Aucun"/>
          <w:rFonts w:ascii="SF Pro Bold" w:hAnsi="SF Pro Bold"/>
          <w:b w:val="0"/>
          <w:bCs w:val="0"/>
        </w:rPr>
        <w:t xml:space="preserve"> m</w:t>
      </w:r>
      <w:r>
        <w:rPr>
          <w:rStyle w:val="Aucun"/>
          <w:rFonts w:ascii="SF Pro Bold" w:hAnsi="SF Pro Bold"/>
          <w:b w:val="0"/>
          <w:bCs w:val="0"/>
        </w:rPr>
        <w:t>é</w:t>
      </w:r>
      <w:r>
        <w:rPr>
          <w:rStyle w:val="Aucun"/>
          <w:rFonts w:ascii="SF Pro Bold" w:hAnsi="SF Pro Bold"/>
          <w:b w:val="0"/>
          <w:bCs w:val="0"/>
        </w:rPr>
        <w:t>diation</w:t>
      </w:r>
    </w:p>
    <w:p w:rsidR="004C34A9" w:rsidRDefault="0039319D">
      <w:pPr>
        <w:pStyle w:val="Titre"/>
        <w:spacing w:before="100" w:after="100"/>
        <w:jc w:val="both"/>
        <w:rPr>
          <w:rStyle w:val="Aucun"/>
          <w:rFonts w:ascii="SF Pro Regular" w:eastAsia="SF Pro Regular" w:hAnsi="SF Pro Regular" w:cs="SF Pro Regular"/>
          <w:b w:val="0"/>
          <w:bCs w:val="0"/>
        </w:rPr>
      </w:pPr>
      <w:r>
        <w:rPr>
          <w:rStyle w:val="Aucun"/>
          <w:rFonts w:ascii="SF Pro Regular" w:hAnsi="SF Pro Regular"/>
          <w:b w:val="0"/>
          <w:bCs w:val="0"/>
        </w:rPr>
        <w:t>Bien que gratuit dans son principe, la m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>diation pr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 xml:space="preserve">alable obligatoire correspond pour le centre de gestion </w:t>
      </w:r>
      <w:r>
        <w:rPr>
          <w:rStyle w:val="Aucun"/>
          <w:rFonts w:ascii="SF Pro Regular" w:hAnsi="SF Pro Regular"/>
          <w:b w:val="0"/>
          <w:bCs w:val="0"/>
        </w:rPr>
        <w:t xml:space="preserve">à </w:t>
      </w:r>
      <w:r>
        <w:rPr>
          <w:rStyle w:val="Aucun"/>
          <w:rFonts w:ascii="SF Pro Regular" w:hAnsi="SF Pro Regular"/>
          <w:b w:val="0"/>
          <w:bCs w:val="0"/>
        </w:rPr>
        <w:t>une mission contrainte c</w:t>
      </w:r>
      <w:r>
        <w:rPr>
          <w:rStyle w:val="Aucun"/>
          <w:rFonts w:ascii="SF Pro Regular" w:hAnsi="SF Pro Regular"/>
          <w:b w:val="0"/>
          <w:bCs w:val="0"/>
        </w:rPr>
        <w:t>’</w:t>
      </w:r>
      <w:r>
        <w:rPr>
          <w:rStyle w:val="Aucun"/>
          <w:rFonts w:ascii="SF Pro Regular" w:hAnsi="SF Pro Regular"/>
          <w:b w:val="0"/>
          <w:bCs w:val="0"/>
        </w:rPr>
        <w:t>est-</w:t>
      </w:r>
      <w:r>
        <w:rPr>
          <w:rStyle w:val="Aucun"/>
          <w:rFonts w:ascii="SF Pro Regular" w:hAnsi="SF Pro Regular"/>
          <w:b w:val="0"/>
          <w:bCs w:val="0"/>
        </w:rPr>
        <w:t>à</w:t>
      </w:r>
      <w:r>
        <w:rPr>
          <w:rStyle w:val="Aucun"/>
          <w:rFonts w:ascii="SF Pro Regular" w:hAnsi="SF Pro Regular"/>
          <w:b w:val="0"/>
          <w:bCs w:val="0"/>
        </w:rPr>
        <w:t xml:space="preserve">-dire que le </w:t>
      </w:r>
      <w:r>
        <w:rPr>
          <w:rStyle w:val="Aucun"/>
          <w:rFonts w:ascii="SF Pro Regular" w:hAnsi="SF Pro Regular"/>
          <w:b w:val="0"/>
          <w:bCs w:val="0"/>
          <w:lang w:val="pt-PT"/>
        </w:rPr>
        <w:t>CDG</w:t>
      </w:r>
      <w:r>
        <w:rPr>
          <w:rStyle w:val="Aucun"/>
          <w:rFonts w:ascii="SF Pro Regular" w:hAnsi="SF Pro Regular"/>
          <w:b w:val="0"/>
          <w:bCs w:val="0"/>
        </w:rPr>
        <w:t xml:space="preserve"> est tenu de la proposer aux collectivit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>s de son d</w:t>
      </w:r>
      <w:r>
        <w:rPr>
          <w:rStyle w:val="Aucun"/>
          <w:rFonts w:ascii="SF Pro Regular" w:hAnsi="SF Pro Regular"/>
          <w:b w:val="0"/>
          <w:bCs w:val="0"/>
        </w:rPr>
        <w:t>é</w:t>
      </w:r>
      <w:r>
        <w:rPr>
          <w:rStyle w:val="Aucun"/>
          <w:rFonts w:ascii="SF Pro Regular" w:hAnsi="SF Pro Regular"/>
          <w:b w:val="0"/>
          <w:bCs w:val="0"/>
        </w:rPr>
        <w:t>partement.</w:t>
      </w:r>
    </w:p>
    <w:p w:rsidR="004C34A9" w:rsidRDefault="0039319D">
      <w:pPr>
        <w:pStyle w:val="Titre"/>
        <w:spacing w:before="100" w:after="100"/>
        <w:jc w:val="both"/>
        <w:rPr>
          <w:rFonts w:ascii="SF Pro Regular" w:eastAsia="SF Pro Regular" w:hAnsi="SF Pro Regular" w:cs="SF Pro Regular"/>
          <w:b w:val="0"/>
          <w:bCs w:val="0"/>
        </w:rPr>
      </w:pPr>
      <w:r>
        <w:rPr>
          <w:rFonts w:ascii="SF Pro Regular" w:hAnsi="SF Pro Regular"/>
          <w:b w:val="0"/>
          <w:bCs w:val="0"/>
        </w:rPr>
        <w:t>L</w:t>
      </w:r>
      <w:r>
        <w:rPr>
          <w:rFonts w:ascii="SF Pro Regular" w:hAnsi="SF Pro Regular"/>
          <w:b w:val="0"/>
          <w:bCs w:val="0"/>
          <w:rtl/>
        </w:rPr>
        <w:t>’</w:t>
      </w:r>
      <w:r>
        <w:rPr>
          <w:rFonts w:ascii="SF Pro Regular" w:hAnsi="SF Pro Regular"/>
          <w:b w:val="0"/>
          <w:bCs w:val="0"/>
        </w:rPr>
        <w:t>article 25-2 de la loi n</w:t>
      </w:r>
      <w:r>
        <w:rPr>
          <w:rFonts w:ascii="SF Pro Regular" w:hAnsi="SF Pro Regular"/>
          <w:b w:val="0"/>
          <w:bCs w:val="0"/>
          <w:lang w:val="it-IT"/>
        </w:rPr>
        <w:t>°</w:t>
      </w:r>
      <w:r>
        <w:rPr>
          <w:rFonts w:ascii="SF Pro Regular" w:hAnsi="SF Pro Regular"/>
          <w:b w:val="0"/>
          <w:bCs w:val="0"/>
        </w:rPr>
        <w:t xml:space="preserve"> 84-53 du 26 janvier 1984 susvis</w:t>
      </w:r>
      <w:r>
        <w:rPr>
          <w:rFonts w:ascii="SF Pro Regular" w:hAnsi="SF Pro Regular"/>
          <w:b w:val="0"/>
          <w:bCs w:val="0"/>
        </w:rPr>
        <w:t xml:space="preserve">é </w:t>
      </w:r>
      <w:r>
        <w:rPr>
          <w:rFonts w:ascii="SF Pro Regular" w:hAnsi="SF Pro Regular"/>
          <w:b w:val="0"/>
          <w:bCs w:val="0"/>
        </w:rPr>
        <w:t xml:space="preserve">autorise le centre de gestion </w:t>
      </w:r>
      <w:r>
        <w:rPr>
          <w:rFonts w:ascii="SF Pro Regular" w:hAnsi="SF Pro Regular"/>
          <w:b w:val="0"/>
          <w:bCs w:val="0"/>
        </w:rPr>
        <w:t xml:space="preserve">à </w:t>
      </w:r>
      <w:r>
        <w:rPr>
          <w:rFonts w:ascii="SF Pro Regular" w:hAnsi="SF Pro Regular"/>
          <w:b w:val="0"/>
          <w:bCs w:val="0"/>
        </w:rPr>
        <w:t>instaurer par d</w:t>
      </w:r>
      <w:r>
        <w:rPr>
          <w:rFonts w:ascii="SF Pro Regular" w:hAnsi="SF Pro Regular"/>
          <w:b w:val="0"/>
          <w:bCs w:val="0"/>
        </w:rPr>
        <w:t>é</w:t>
      </w:r>
      <w:r>
        <w:rPr>
          <w:rFonts w:ascii="SF Pro Regular" w:hAnsi="SF Pro Regular"/>
          <w:b w:val="0"/>
          <w:bCs w:val="0"/>
        </w:rPr>
        <w:t>lib</w:t>
      </w:r>
      <w:r>
        <w:rPr>
          <w:rFonts w:ascii="SF Pro Regular" w:hAnsi="SF Pro Regular"/>
          <w:b w:val="0"/>
          <w:bCs w:val="0"/>
        </w:rPr>
        <w:t>é</w:t>
      </w:r>
      <w:r>
        <w:rPr>
          <w:rFonts w:ascii="SF Pro Regular" w:hAnsi="SF Pro Regular"/>
          <w:b w:val="0"/>
          <w:bCs w:val="0"/>
        </w:rPr>
        <w:t>ration une tarification pour la m</w:t>
      </w:r>
      <w:r>
        <w:rPr>
          <w:rFonts w:ascii="SF Pro Regular" w:hAnsi="SF Pro Regular"/>
          <w:b w:val="0"/>
          <w:bCs w:val="0"/>
        </w:rPr>
        <w:t>é</w:t>
      </w:r>
      <w:r>
        <w:rPr>
          <w:rFonts w:ascii="SF Pro Regular" w:hAnsi="SF Pro Regular"/>
          <w:b w:val="0"/>
          <w:bCs w:val="0"/>
        </w:rPr>
        <w:t xml:space="preserve">diation ou </w:t>
      </w:r>
      <w:r>
        <w:rPr>
          <w:rFonts w:ascii="SF Pro Regular" w:hAnsi="SF Pro Regular"/>
          <w:b w:val="0"/>
          <w:bCs w:val="0"/>
        </w:rPr>
        <w:t xml:space="preserve">à </w:t>
      </w:r>
      <w:r>
        <w:rPr>
          <w:rFonts w:ascii="SF Pro Regular" w:hAnsi="SF Pro Regular"/>
          <w:b w:val="0"/>
          <w:bCs w:val="0"/>
        </w:rPr>
        <w:t xml:space="preserve">instaurer une cotisation </w:t>
      </w:r>
      <w:r>
        <w:rPr>
          <w:rFonts w:ascii="SF Pro Regular" w:hAnsi="SF Pro Regular"/>
          <w:b w:val="0"/>
          <w:bCs w:val="0"/>
        </w:rPr>
        <w:t>additionnelle</w:t>
      </w:r>
      <w:r>
        <w:rPr>
          <w:rFonts w:ascii="SF Pro Regular" w:hAnsi="SF Pro Regular"/>
          <w:b w:val="0"/>
          <w:bCs w:val="0"/>
        </w:rPr>
        <w:t>.</w:t>
      </w:r>
      <w:r>
        <w:rPr>
          <w:rFonts w:ascii="SF Pro Regular" w:hAnsi="SF Pro Regular"/>
          <w:b w:val="0"/>
          <w:bCs w:val="0"/>
        </w:rPr>
        <w:t xml:space="preserve"> En outre l</w:t>
      </w:r>
      <w:r>
        <w:rPr>
          <w:rFonts w:ascii="SF Pro Regular" w:hAnsi="SF Pro Regular"/>
          <w:b w:val="0"/>
          <w:bCs w:val="0"/>
        </w:rPr>
        <w:t>’</w:t>
      </w:r>
      <w:r>
        <w:rPr>
          <w:rFonts w:ascii="SF Pro Regular" w:hAnsi="SF Pro Regular"/>
          <w:b w:val="0"/>
          <w:bCs w:val="0"/>
        </w:rPr>
        <w:t>article L213-12 du code de la justice administrative fait porter le cout de la m</w:t>
      </w:r>
      <w:r>
        <w:rPr>
          <w:rFonts w:ascii="SF Pro Regular" w:hAnsi="SF Pro Regular"/>
          <w:b w:val="0"/>
          <w:bCs w:val="0"/>
        </w:rPr>
        <w:t>é</w:t>
      </w:r>
      <w:r>
        <w:rPr>
          <w:rFonts w:ascii="SF Pro Regular" w:hAnsi="SF Pro Regular"/>
          <w:b w:val="0"/>
          <w:bCs w:val="0"/>
        </w:rPr>
        <w:t>diation lorsqu</w:t>
      </w:r>
      <w:r>
        <w:rPr>
          <w:rFonts w:ascii="SF Pro Regular" w:hAnsi="SF Pro Regular"/>
          <w:b w:val="0"/>
          <w:bCs w:val="0"/>
        </w:rPr>
        <w:t>’</w:t>
      </w:r>
      <w:r>
        <w:rPr>
          <w:rFonts w:ascii="SF Pro Regular" w:hAnsi="SF Pro Regular"/>
          <w:b w:val="0"/>
          <w:bCs w:val="0"/>
        </w:rPr>
        <w:t>elle est obligatoire sur l</w:t>
      </w:r>
      <w:r>
        <w:rPr>
          <w:rFonts w:ascii="SF Pro Regular" w:hAnsi="SF Pro Regular"/>
          <w:b w:val="0"/>
          <w:bCs w:val="0"/>
        </w:rPr>
        <w:t>’</w:t>
      </w:r>
      <w:r>
        <w:rPr>
          <w:rFonts w:ascii="SF Pro Regular" w:hAnsi="SF Pro Regular"/>
          <w:b w:val="0"/>
          <w:bCs w:val="0"/>
        </w:rPr>
        <w:t>administration ayant pris la d</w:t>
      </w:r>
      <w:r>
        <w:rPr>
          <w:rFonts w:ascii="SF Pro Regular" w:hAnsi="SF Pro Regular"/>
          <w:b w:val="0"/>
          <w:bCs w:val="0"/>
        </w:rPr>
        <w:t>é</w:t>
      </w:r>
      <w:r>
        <w:rPr>
          <w:rFonts w:ascii="SF Pro Regular" w:hAnsi="SF Pro Regular"/>
          <w:b w:val="0"/>
          <w:bCs w:val="0"/>
        </w:rPr>
        <w:t xml:space="preserve">cision litigieuse. 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Style w:val="Aucun"/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En application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une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ration du 6 octobre 2023,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</w:t>
      </w:r>
      <w:r>
        <w:rPr>
          <w:rFonts w:ascii="SF Pro Regular" w:hAnsi="SF Pro Regular"/>
        </w:rPr>
        <w:t>ntervention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CDG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fait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ainsi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objet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une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 xml:space="preserve">tarification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charge 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collectivit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. </w:t>
      </w:r>
      <w:r>
        <w:rPr>
          <w:rStyle w:val="Aucun"/>
          <w:rFonts w:ascii="SF Pro Regular" w:hAnsi="SF Pro Regular"/>
        </w:rPr>
        <w:t xml:space="preserve"> 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 xml:space="preserve">Ainsi,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date de signature de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convention, la participation financi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re de la collectivit</w:t>
      </w:r>
      <w:r>
        <w:rPr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est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fix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à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300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euros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pour un forfait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intervention</w:t>
      </w:r>
      <w:r>
        <w:rPr>
          <w:rFonts w:ascii="SF Pro Regular" w:hAnsi="SF Pro Regular"/>
        </w:rPr>
        <w:t xml:space="preserve"> de 7 heures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m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diateur d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sign</w:t>
      </w:r>
      <w:r>
        <w:rPr>
          <w:rStyle w:val="Aucun"/>
          <w:rFonts w:ascii="SF Pro Regular" w:hAnsi="SF Pro Regular"/>
        </w:rPr>
        <w:t xml:space="preserve">é </w:t>
      </w:r>
      <w:r>
        <w:rPr>
          <w:rStyle w:val="Aucun"/>
          <w:rFonts w:ascii="SF Pro Regular" w:hAnsi="SF Pro Regular"/>
        </w:rPr>
        <w:t xml:space="preserve">par le </w:t>
      </w:r>
      <w:r>
        <w:rPr>
          <w:rFonts w:ascii="SF Pro Regular" w:hAnsi="SF Pro Regular"/>
        </w:rPr>
        <w:t>CDG. Au-del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de ce forfait, le CDG facture un compl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ment de 50 </w:t>
      </w:r>
      <w:r>
        <w:rPr>
          <w:rFonts w:ascii="SF Pro Regular" w:hAnsi="SF Pro Regular"/>
        </w:rPr>
        <w:t xml:space="preserve">€ </w:t>
      </w:r>
      <w:r>
        <w:rPr>
          <w:rFonts w:ascii="SF Pro Regular" w:hAnsi="SF Pro Regular"/>
        </w:rPr>
        <w:t>de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heure, si la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n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est pas achev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e.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tarification est susceptible d</w:t>
      </w:r>
      <w:r>
        <w:rPr>
          <w:rFonts w:ascii="SF Pro Regular" w:hAnsi="SF Pro Regular"/>
        </w:rPr>
        <w:t>’é</w:t>
      </w:r>
      <w:r>
        <w:rPr>
          <w:rFonts w:ascii="SF Pro Regular" w:hAnsi="SF Pro Regular"/>
        </w:rPr>
        <w:t>voluer selon les modalit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financi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res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finies par le conseil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adm</w:t>
      </w:r>
      <w:r>
        <w:rPr>
          <w:rFonts w:ascii="SF Pro Regular" w:hAnsi="SF Pro Regular"/>
        </w:rPr>
        <w:t>inistration et port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es aux tarifs 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raux du CDG.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cas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ant,</w:t>
      </w:r>
      <w:r>
        <w:rPr>
          <w:rStyle w:val="Aucun"/>
          <w:rFonts w:ascii="SF Pro Regular" w:hAnsi="SF Pro Regular"/>
        </w:rPr>
        <w:t xml:space="preserve"> l</w:t>
      </w:r>
      <w:r>
        <w:rPr>
          <w:rFonts w:ascii="SF Pro Regular" w:hAnsi="SF Pro Regular"/>
        </w:rPr>
        <w:t>es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placements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diateur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pour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une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intervention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dehors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si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ge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du CDG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feront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objet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une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participation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financi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re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compl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mentaire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termin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sur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base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des r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gles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 xml:space="preserve">indemnisation </w:t>
      </w:r>
      <w:r>
        <w:rPr>
          <w:rFonts w:ascii="SF Pro Regular" w:hAnsi="SF Pro Regular"/>
        </w:rPr>
        <w:t>des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placements de la fonction publique.</w:t>
      </w:r>
    </w:p>
    <w:p w:rsidR="004C34A9" w:rsidRDefault="0039319D">
      <w:pPr>
        <w:pStyle w:val="Corpsdetexte"/>
        <w:spacing w:before="100" w:after="100"/>
        <w:ind w:left="116" w:right="112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Le paiement par la collectivit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est effectu</w:t>
      </w:r>
      <w:r>
        <w:rPr>
          <w:rFonts w:ascii="SF Pro Regular" w:hAnsi="SF Pro Regular"/>
        </w:rPr>
        <w:t xml:space="preserve">é à </w:t>
      </w:r>
      <w:r>
        <w:rPr>
          <w:rFonts w:ascii="SF Pro Regular" w:hAnsi="SF Pro Regular"/>
        </w:rPr>
        <w:t>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ception de la facture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tablie par le CDGG, apr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s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alisation de la mission de 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 obligatoire.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10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Regular" w:hAnsi="SF Pro Regular"/>
          <w:b w:val="0"/>
          <w:bCs w:val="0"/>
        </w:rPr>
        <w:t>:</w:t>
      </w:r>
      <w:r>
        <w:rPr>
          <w:rStyle w:val="Aucun"/>
          <w:rFonts w:ascii="SF Pro Regular" w:hAnsi="SF Pro Regular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Entr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en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vigueur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et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dur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la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convention</w:t>
      </w:r>
    </w:p>
    <w:p w:rsidR="004C34A9" w:rsidRDefault="0039319D">
      <w:pPr>
        <w:pStyle w:val="Corpsdetexte"/>
        <w:spacing w:before="100" w:after="100"/>
        <w:ind w:left="116" w:right="111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convention prend effet le premier jour du mois suivant la conclusion de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convention.</w:t>
      </w:r>
    </w:p>
    <w:p w:rsidR="004C34A9" w:rsidRDefault="0039319D">
      <w:pPr>
        <w:pStyle w:val="Corpsdetexte"/>
        <w:spacing w:before="100" w:after="100" w:line="252" w:lineRule="exact"/>
        <w:ind w:left="116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Elle prend fin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31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cembre</w:t>
      </w:r>
      <w:r>
        <w:rPr>
          <w:rStyle w:val="Aucun"/>
          <w:rFonts w:ascii="SF Pro Regular" w:hAnsi="SF Pro Regular"/>
        </w:rPr>
        <w:t xml:space="preserve"> 2026, sauf d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cision de prorogation expresse prise par les parties et pour un maximum d</w:t>
      </w:r>
      <w:r>
        <w:rPr>
          <w:rStyle w:val="Aucun"/>
          <w:rFonts w:ascii="SF Pro Regular" w:hAnsi="SF Pro Regular"/>
        </w:rPr>
        <w:t>’</w:t>
      </w:r>
      <w:r>
        <w:rPr>
          <w:rStyle w:val="Aucun"/>
          <w:rFonts w:ascii="SF Pro Regular" w:hAnsi="SF Pro Regular"/>
        </w:rPr>
        <w:t>une ann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e.</w:t>
      </w:r>
    </w:p>
    <w:p w:rsidR="004C34A9" w:rsidRDefault="004C34A9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</w:p>
    <w:p w:rsidR="004C34A9" w:rsidRDefault="0039319D">
      <w:pPr>
        <w:pStyle w:val="Titre"/>
        <w:spacing w:before="100" w:after="100"/>
        <w:jc w:val="both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1</w:t>
      </w:r>
      <w:r>
        <w:rPr>
          <w:rFonts w:ascii="SF Pro Bold" w:hAnsi="SF Pro Bold"/>
          <w:b w:val="0"/>
          <w:bCs w:val="0"/>
        </w:rPr>
        <w:t>1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: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R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siliation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la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convention</w:t>
      </w:r>
    </w:p>
    <w:p w:rsidR="004C34A9" w:rsidRDefault="0039319D">
      <w:pPr>
        <w:pStyle w:val="Corpsdetexte"/>
        <w:spacing w:before="100" w:after="100"/>
        <w:ind w:left="116" w:right="115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sente convention peut </w:t>
      </w:r>
      <w:r>
        <w:rPr>
          <w:rFonts w:ascii="SF Pro Regular" w:hAnsi="SF Pro Regular"/>
        </w:rPr>
        <w:t>ê</w:t>
      </w:r>
      <w:r>
        <w:rPr>
          <w:rFonts w:ascii="SF Pro Regular" w:hAnsi="SF Pro Regular"/>
        </w:rPr>
        <w:t>tre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nonc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 par la collectivit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signataire en respectant un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avis de trois mois (c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est-</w:t>
      </w:r>
      <w:r>
        <w:rPr>
          <w:rFonts w:ascii="SF Pro Regular" w:hAnsi="SF Pro Regular"/>
        </w:rPr>
        <w:t>à</w:t>
      </w:r>
      <w:r>
        <w:rPr>
          <w:rFonts w:ascii="SF Pro Regular" w:hAnsi="SF Pro Regular"/>
        </w:rPr>
        <w:t xml:space="preserve">-dire au plus tard le 30 septembre), avant chaque 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ance </w:t>
      </w:r>
      <w:r>
        <w:rPr>
          <w:rStyle w:val="Aucun"/>
          <w:rFonts w:ascii="SF Pro Regular" w:hAnsi="SF Pro Regular"/>
        </w:rPr>
        <w:t>annuelle.</w:t>
      </w:r>
    </w:p>
    <w:p w:rsidR="004C34A9" w:rsidRDefault="0039319D">
      <w:pPr>
        <w:pStyle w:val="Corpsdetexte"/>
        <w:spacing w:before="100" w:after="100"/>
        <w:ind w:left="116" w:right="97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Pass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cette date, les engagements</w:t>
      </w:r>
      <w:r>
        <w:rPr>
          <w:rFonts w:ascii="SF Pro Regular" w:hAnsi="SF Pro Regular"/>
        </w:rPr>
        <w:t xml:space="preserve"> conventionnels seront maintenus pour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ann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 suivante. La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siliation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s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effectuera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par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lettre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recommand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avec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accus</w:t>
      </w:r>
      <w:r>
        <w:rPr>
          <w:rFonts w:ascii="SF Pro Regular" w:hAnsi="SF Pro Regular"/>
        </w:rPr>
        <w:t>é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ception.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Le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lai</w:t>
      </w:r>
      <w:r>
        <w:rPr>
          <w:rStyle w:val="Aucun"/>
          <w:rFonts w:ascii="SF Pro Regular" w:hAnsi="SF Pro Regular"/>
          <w:spacing w:val="-1"/>
        </w:rPr>
        <w:t xml:space="preserve"> </w:t>
      </w:r>
      <w:r>
        <w:rPr>
          <w:rFonts w:ascii="SF Pro Regular" w:hAnsi="SF Pro Regular"/>
        </w:rPr>
        <w:t>de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avis de trois mois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 xml:space="preserve">court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compter de la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ception dudit courrier.</w:t>
      </w:r>
    </w:p>
    <w:p w:rsidR="004C34A9" w:rsidRDefault="0039319D">
      <w:pPr>
        <w:pStyle w:val="Corpsdetexte"/>
        <w:spacing w:before="100" w:after="100"/>
        <w:ind w:left="116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siliation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engendrera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fait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fin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application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la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m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diation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alable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obligatoire</w:t>
      </w:r>
      <w:r>
        <w:rPr>
          <w:rStyle w:val="Aucun"/>
          <w:rFonts w:ascii="SF Pro Regular" w:hAnsi="SF Pro Regular"/>
        </w:rPr>
        <w:t xml:space="preserve"> </w:t>
      </w:r>
      <w:r>
        <w:rPr>
          <w:rFonts w:ascii="SF Pro Regular" w:hAnsi="SF Pro Regular"/>
        </w:rPr>
        <w:t>dans la collectivit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signataire.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1</w:t>
      </w:r>
      <w:r>
        <w:rPr>
          <w:rFonts w:ascii="SF Pro Bold" w:hAnsi="SF Pro Bold"/>
          <w:b w:val="0"/>
          <w:bCs w:val="0"/>
        </w:rPr>
        <w:t>2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: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  <w:lang w:val="en-US"/>
        </w:rPr>
        <w:t>Information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juridictions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Style w:val="Aucun"/>
          <w:rFonts w:ascii="SF Pro Bold" w:hAnsi="SF Pro Bold"/>
          <w:b w:val="0"/>
          <w:bCs w:val="0"/>
        </w:rPr>
        <w:t>administratives</w:t>
      </w:r>
    </w:p>
    <w:p w:rsidR="004C34A9" w:rsidRDefault="0039319D">
      <w:pPr>
        <w:pStyle w:val="Corpsdetexte"/>
        <w:spacing w:before="100" w:after="100"/>
        <w:ind w:left="116" w:right="110"/>
        <w:jc w:val="both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Le CDGG informe le Tribunal Administratif de Besan</w:t>
      </w:r>
      <w:r>
        <w:rPr>
          <w:rFonts w:ascii="SF Pro Regular" w:hAnsi="SF Pro Regular"/>
        </w:rPr>
        <w:t>ç</w:t>
      </w:r>
      <w:r>
        <w:rPr>
          <w:rFonts w:ascii="SF Pro Regular" w:hAnsi="SF Pro Regular"/>
        </w:rPr>
        <w:t xml:space="preserve">on et la Cour Administrative d'Appel de Nancy de </w:t>
      </w:r>
      <w:r>
        <w:rPr>
          <w:rFonts w:ascii="SF Pro Regular" w:hAnsi="SF Pro Regular"/>
        </w:rPr>
        <w:t>la signature de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sente convention par la </w:t>
      </w:r>
      <w:r>
        <w:rPr>
          <w:rStyle w:val="Aucun"/>
          <w:rFonts w:ascii="SF Pro Regular" w:hAnsi="SF Pro Regular"/>
        </w:rPr>
        <w:t>collectivit</w:t>
      </w:r>
      <w:r>
        <w:rPr>
          <w:rStyle w:val="Aucun"/>
          <w:rFonts w:ascii="SF Pro Regular" w:hAnsi="SF Pro Regular"/>
        </w:rPr>
        <w:t>é</w:t>
      </w:r>
      <w:r>
        <w:rPr>
          <w:rStyle w:val="Aucun"/>
          <w:rFonts w:ascii="SF Pro Regular" w:hAnsi="SF Pro Regular"/>
        </w:rPr>
        <w:t>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</w:rPr>
      </w:pPr>
    </w:p>
    <w:p w:rsidR="004C34A9" w:rsidRDefault="0039319D">
      <w:pPr>
        <w:pStyle w:val="Titre"/>
        <w:spacing w:before="100" w:after="100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Article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1</w:t>
      </w:r>
      <w:r>
        <w:rPr>
          <w:rFonts w:ascii="SF Pro Bold" w:hAnsi="SF Pro Bold"/>
          <w:b w:val="0"/>
          <w:bCs w:val="0"/>
        </w:rPr>
        <w:t>3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: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R</w:t>
      </w:r>
      <w:r>
        <w:rPr>
          <w:rFonts w:ascii="SF Pro Bold" w:hAnsi="SF Pro Bold"/>
          <w:b w:val="0"/>
          <w:bCs w:val="0"/>
          <w:lang w:val="it-IT"/>
        </w:rPr>
        <w:t>è</w:t>
      </w:r>
      <w:r>
        <w:rPr>
          <w:rFonts w:ascii="SF Pro Bold" w:hAnsi="SF Pro Bold"/>
          <w:b w:val="0"/>
          <w:bCs w:val="0"/>
        </w:rPr>
        <w:t>glement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  <w:lang w:val="de-DE"/>
        </w:rPr>
        <w:t>litiges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n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s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de</w:t>
      </w:r>
      <w:r>
        <w:rPr>
          <w:rStyle w:val="Aucun"/>
          <w:rFonts w:ascii="SF Pro Bold" w:hAnsi="SF Pro Bold"/>
          <w:b w:val="0"/>
          <w:bCs w:val="0"/>
        </w:rPr>
        <w:t xml:space="preserve"> </w:t>
      </w:r>
      <w:r>
        <w:rPr>
          <w:rFonts w:ascii="SF Pro Bold" w:hAnsi="SF Pro Bold"/>
          <w:b w:val="0"/>
          <w:bCs w:val="0"/>
        </w:rPr>
        <w:t>la</w:t>
      </w:r>
      <w:r>
        <w:rPr>
          <w:rStyle w:val="Aucun"/>
          <w:rFonts w:ascii="SF Pro Bold" w:hAnsi="SF Pro Bold"/>
          <w:b w:val="0"/>
          <w:bCs w:val="0"/>
        </w:rPr>
        <w:t xml:space="preserve"> convention</w:t>
      </w:r>
    </w:p>
    <w:p w:rsidR="004C34A9" w:rsidRDefault="0039319D">
      <w:pPr>
        <w:pStyle w:val="Corpsdetexte"/>
        <w:spacing w:before="100" w:after="100"/>
        <w:ind w:left="116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 xml:space="preserve">Les litiges relatifs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sente convention seront port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devant le Tribunal Administratif de Besan</w:t>
      </w:r>
      <w:r>
        <w:rPr>
          <w:rFonts w:ascii="SF Pro Regular" w:hAnsi="SF Pro Regular"/>
        </w:rPr>
        <w:t>ç</w:t>
      </w:r>
      <w:r>
        <w:rPr>
          <w:rFonts w:ascii="SF Pro Regular" w:hAnsi="SF Pro Regular"/>
        </w:rPr>
        <w:t>on</w:t>
      </w:r>
      <w:r>
        <w:rPr>
          <w:rStyle w:val="Aucun"/>
          <w:rFonts w:ascii="SF Pro Regular" w:hAnsi="SF Pro Regular"/>
        </w:rPr>
        <w:t>.</w:t>
      </w:r>
    </w:p>
    <w:p w:rsidR="004C34A9" w:rsidRDefault="004C34A9">
      <w:pPr>
        <w:pStyle w:val="Corpsdetexte"/>
        <w:spacing w:before="100" w:after="100"/>
        <w:rPr>
          <w:rFonts w:ascii="SF Pro Regular" w:eastAsia="SF Pro Regular" w:hAnsi="SF Pro Regular" w:cs="SF Pro Regular"/>
          <w:sz w:val="17"/>
          <w:szCs w:val="17"/>
        </w:rPr>
      </w:pPr>
    </w:p>
    <w:tbl>
      <w:tblPr>
        <w:tblStyle w:val="TableNormal"/>
        <w:tblW w:w="9064" w:type="dxa"/>
        <w:tblInd w:w="2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4C3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4C34A9" w:rsidRDefault="0039319D">
            <w:pPr>
              <w:pStyle w:val="TableParagraph"/>
              <w:spacing w:before="120"/>
              <w:ind w:left="110"/>
              <w:rPr>
                <w:rFonts w:ascii="SF Pro Regular" w:eastAsia="SF Pro Regular" w:hAnsi="SF Pro Regular" w:cs="SF Pro Regular"/>
              </w:rPr>
            </w:pPr>
            <w:r>
              <w:rPr>
                <w:rStyle w:val="Aucun"/>
                <w:rFonts w:ascii="SF Pro Regular" w:hAnsi="SF Pro Regular"/>
              </w:rPr>
              <w:lastRenderedPageBreak/>
              <w:t>Fait</w:t>
            </w:r>
            <w:r>
              <w:rPr>
                <w:rStyle w:val="Aucun"/>
                <w:rFonts w:ascii="SF Pro Regular" w:hAnsi="SF Pro Regular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à</w:t>
            </w:r>
            <w:r>
              <w:rPr>
                <w:rStyle w:val="Aucun"/>
                <w:rFonts w:ascii="SF Pro Regular" w:hAnsi="SF Pro Regular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Belfort,</w:t>
            </w:r>
            <w:r>
              <w:rPr>
                <w:rStyle w:val="Aucun"/>
                <w:rFonts w:ascii="SF Pro Regular" w:hAnsi="SF Pro Regular"/>
              </w:rPr>
              <w:t xml:space="preserve"> le</w:t>
            </w:r>
            <w:r>
              <w:rPr>
                <w:rStyle w:val="Aucun"/>
                <w:rFonts w:ascii="SF Pro Regular" w:hAnsi="SF Pro Regular"/>
              </w:rPr>
              <w:t>………………</w:t>
            </w:r>
          </w:p>
          <w:p w:rsidR="004C34A9" w:rsidRDefault="0039319D">
            <w:pPr>
              <w:pStyle w:val="TableParagraph"/>
              <w:spacing w:before="119"/>
              <w:ind w:left="110"/>
              <w:rPr>
                <w:rFonts w:ascii="SF Pro Regular" w:eastAsia="SF Pro Regular" w:hAnsi="SF Pro Regular" w:cs="SF Pro Regular"/>
              </w:rPr>
            </w:pPr>
            <w:r>
              <w:rPr>
                <w:rStyle w:val="Aucun"/>
                <w:rFonts w:ascii="SF Pro Regular" w:hAnsi="SF Pro Regular"/>
              </w:rPr>
              <w:t>Pour</w:t>
            </w:r>
            <w:r>
              <w:rPr>
                <w:rStyle w:val="Aucun"/>
                <w:rFonts w:ascii="SF Pro Regular" w:hAnsi="SF Pro Regular"/>
                <w:spacing w:val="-1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le</w:t>
            </w:r>
            <w:r>
              <w:rPr>
                <w:rStyle w:val="Aucun"/>
                <w:rFonts w:ascii="SF Pro Regular" w:hAnsi="SF Pro Regular"/>
                <w:spacing w:val="-1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Centre</w:t>
            </w:r>
            <w:r>
              <w:rPr>
                <w:rStyle w:val="Aucun"/>
                <w:rFonts w:ascii="SF Pro Regular" w:hAnsi="SF Pro Regular"/>
                <w:spacing w:val="-1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de</w:t>
            </w:r>
            <w:r>
              <w:rPr>
                <w:rStyle w:val="Aucun"/>
                <w:rFonts w:ascii="SF Pro Regular" w:hAnsi="SF Pro Regular"/>
                <w:spacing w:val="-1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Gestion du Territoire de Belfort</w:t>
            </w:r>
            <w:r>
              <w:rPr>
                <w:rStyle w:val="Aucun"/>
                <w:rFonts w:ascii="SF Pro Regular" w:hAnsi="SF Pro Regular"/>
              </w:rPr>
              <w:t>,</w:t>
            </w: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19"/>
                <w:szCs w:val="19"/>
              </w:rPr>
            </w:pPr>
          </w:p>
          <w:p w:rsidR="004C34A9" w:rsidRDefault="0039319D">
            <w:pPr>
              <w:pStyle w:val="TableParagraph"/>
              <w:ind w:left="14"/>
              <w:rPr>
                <w:rFonts w:ascii="SF Pro Bold" w:eastAsia="SF Pro Bold" w:hAnsi="SF Pro Bold" w:cs="SF Pro Bold"/>
              </w:rPr>
            </w:pPr>
            <w:r>
              <w:rPr>
                <w:rStyle w:val="Aucun"/>
                <w:rFonts w:ascii="SF Pro Bold" w:hAnsi="SF Pro Bold"/>
              </w:rPr>
              <w:t xml:space="preserve">Le </w:t>
            </w:r>
            <w:r>
              <w:rPr>
                <w:rStyle w:val="Aucun"/>
                <w:rFonts w:ascii="SF Pro Bold" w:hAnsi="SF Pro Bold"/>
              </w:rPr>
              <w:t>Pr</w:t>
            </w:r>
            <w:r>
              <w:rPr>
                <w:rStyle w:val="Aucun"/>
                <w:rFonts w:ascii="SF Pro Bold" w:hAnsi="SF Pro Bold"/>
              </w:rPr>
              <w:t>é</w:t>
            </w:r>
            <w:r>
              <w:rPr>
                <w:rStyle w:val="Aucun"/>
                <w:rFonts w:ascii="SF Pro Bold" w:hAnsi="SF Pro Bold"/>
              </w:rPr>
              <w:t>sident</w:t>
            </w: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spacing w:before="7"/>
              <w:rPr>
                <w:rStyle w:val="Aucun"/>
                <w:rFonts w:ascii="SF Pro Regular" w:eastAsia="SF Pro Regular" w:hAnsi="SF Pro Regular" w:cs="SF Pro Regular"/>
                <w:sz w:val="35"/>
                <w:szCs w:val="35"/>
              </w:rPr>
            </w:pPr>
          </w:p>
          <w:p w:rsidR="004C34A9" w:rsidRDefault="0039319D">
            <w:pPr>
              <w:pStyle w:val="TableParagraph"/>
              <w:ind w:left="10"/>
            </w:pPr>
            <w:r>
              <w:rPr>
                <w:rStyle w:val="Aucun"/>
                <w:rFonts w:ascii="SF Pro Bold" w:hAnsi="SF Pro Bold"/>
              </w:rPr>
              <w:t>Romuald Roicomte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25" w:type="dxa"/>
            </w:tcMar>
          </w:tcPr>
          <w:p w:rsidR="004C34A9" w:rsidRDefault="0039319D">
            <w:pPr>
              <w:pStyle w:val="TableParagraph"/>
              <w:spacing w:before="120" w:line="352" w:lineRule="auto"/>
              <w:ind w:left="107" w:right="645"/>
              <w:rPr>
                <w:rFonts w:ascii="SF Pro Regular" w:eastAsia="SF Pro Regular" w:hAnsi="SF Pro Regular" w:cs="SF Pro Regular"/>
              </w:rPr>
            </w:pPr>
            <w:r>
              <w:rPr>
                <w:rStyle w:val="Aucun"/>
                <w:rFonts w:ascii="SF Pro Regular" w:hAnsi="SF Pro Regular"/>
              </w:rPr>
              <w:t xml:space="preserve">Fait </w:t>
            </w:r>
            <w:r>
              <w:rPr>
                <w:rStyle w:val="Aucun"/>
                <w:rFonts w:ascii="SF Pro Regular" w:hAnsi="SF Pro Regular"/>
              </w:rPr>
              <w:t>à……………</w:t>
            </w:r>
            <w:r>
              <w:rPr>
                <w:rStyle w:val="Aucun"/>
                <w:rFonts w:ascii="SF Pro Regular" w:hAnsi="SF Pro Regular"/>
              </w:rPr>
              <w:t>., le</w:t>
            </w:r>
            <w:r>
              <w:rPr>
                <w:rStyle w:val="Aucun"/>
                <w:rFonts w:ascii="SF Pro Regular" w:hAnsi="SF Pro Regular"/>
              </w:rPr>
              <w:t xml:space="preserve">……………… </w:t>
            </w:r>
            <w:r>
              <w:rPr>
                <w:rStyle w:val="Aucun"/>
                <w:rFonts w:ascii="SF Pro Regular" w:hAnsi="SF Pro Regular"/>
              </w:rPr>
              <w:t>Pour</w:t>
            </w:r>
            <w:r>
              <w:rPr>
                <w:rStyle w:val="Aucun"/>
                <w:rFonts w:ascii="SF Pro Regular" w:hAnsi="SF Pro Regular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(nom</w:t>
            </w:r>
            <w:r>
              <w:rPr>
                <w:rStyle w:val="Aucun"/>
                <w:rFonts w:ascii="SF Pro Regular" w:hAnsi="SF Pro Regular"/>
              </w:rPr>
              <w:t xml:space="preserve"> </w:t>
            </w:r>
            <w:r>
              <w:rPr>
                <w:rStyle w:val="Aucun"/>
                <w:rFonts w:ascii="SF Pro Regular" w:hAnsi="SF Pro Regular"/>
              </w:rPr>
              <w:t>collectivit</w:t>
            </w:r>
            <w:r>
              <w:rPr>
                <w:rStyle w:val="Aucun"/>
                <w:rFonts w:ascii="SF Pro Regular" w:hAnsi="SF Pro Regular"/>
              </w:rPr>
              <w:t>é</w:t>
            </w:r>
            <w:r>
              <w:rPr>
                <w:rStyle w:val="Aucun"/>
                <w:rFonts w:ascii="SF Pro Regular" w:hAnsi="SF Pro Regular"/>
              </w:rPr>
              <w:t>/</w:t>
            </w:r>
            <w:r>
              <w:rPr>
                <w:rStyle w:val="Aucun"/>
                <w:rFonts w:ascii="SF Pro Regular" w:hAnsi="SF Pro Regular"/>
              </w:rPr>
              <w:t>é</w:t>
            </w:r>
            <w:r>
              <w:rPr>
                <w:rStyle w:val="Aucun"/>
                <w:rFonts w:ascii="SF Pro Regular" w:hAnsi="SF Pro Regular"/>
              </w:rPr>
              <w:t>tablissement)</w:t>
            </w: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39319D">
            <w:pPr>
              <w:pStyle w:val="TableParagraph"/>
              <w:tabs>
                <w:tab w:val="left" w:leader="dot" w:pos="1965"/>
              </w:tabs>
              <w:spacing w:before="197"/>
              <w:ind w:left="9"/>
              <w:rPr>
                <w:rFonts w:ascii="SF Pro Bold" w:eastAsia="SF Pro Bold" w:hAnsi="SF Pro Bold" w:cs="SF Pro Bold"/>
              </w:rPr>
            </w:pPr>
            <w:r>
              <w:rPr>
                <w:rStyle w:val="Aucun"/>
                <w:rFonts w:ascii="SF Pro Bold" w:hAnsi="SF Pro Bold"/>
              </w:rPr>
              <w:t>Le/La</w:t>
            </w:r>
            <w:r>
              <w:rPr>
                <w:rStyle w:val="Aucun"/>
                <w:rFonts w:ascii="SF Pro Regular" w:eastAsia="SF Pro Regular" w:hAnsi="SF Pro Regular" w:cs="SF Pro Regular"/>
              </w:rPr>
              <w:tab/>
            </w:r>
            <w:r>
              <w:rPr>
                <w:rStyle w:val="Aucun"/>
                <w:rFonts w:ascii="SF Pro Bold" w:hAnsi="SF Pro Bold"/>
              </w:rPr>
              <w:t>(fonction)</w:t>
            </w: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rPr>
                <w:rStyle w:val="Aucun"/>
                <w:rFonts w:ascii="SF Pro Regular" w:eastAsia="SF Pro Regular" w:hAnsi="SF Pro Regular" w:cs="SF Pro Regular"/>
                <w:sz w:val="24"/>
                <w:szCs w:val="24"/>
              </w:rPr>
            </w:pPr>
          </w:p>
          <w:p w:rsidR="004C34A9" w:rsidRDefault="004C34A9">
            <w:pPr>
              <w:pStyle w:val="TableParagraph"/>
              <w:spacing w:before="7"/>
              <w:rPr>
                <w:rStyle w:val="Aucun"/>
                <w:rFonts w:ascii="SF Pro Regular" w:eastAsia="SF Pro Regular" w:hAnsi="SF Pro Regular" w:cs="SF Pro Regular"/>
                <w:sz w:val="35"/>
                <w:szCs w:val="35"/>
              </w:rPr>
            </w:pPr>
          </w:p>
          <w:p w:rsidR="004C34A9" w:rsidRDefault="0039319D">
            <w:pPr>
              <w:pStyle w:val="TableParagraph"/>
              <w:ind w:left="10"/>
              <w:rPr>
                <w:rFonts w:ascii="SF Pro Bold" w:eastAsia="SF Pro Bold" w:hAnsi="SF Pro Bold" w:cs="SF Pro Bold"/>
              </w:rPr>
            </w:pPr>
            <w:r>
              <w:rPr>
                <w:rStyle w:val="Aucun"/>
                <w:rFonts w:ascii="SF Pro Bold" w:hAnsi="SF Pro Bold"/>
              </w:rPr>
              <w:t>Pr</w:t>
            </w:r>
            <w:r>
              <w:rPr>
                <w:rStyle w:val="Aucun"/>
                <w:rFonts w:ascii="SF Pro Bold" w:hAnsi="SF Pro Bold"/>
              </w:rPr>
              <w:t>é</w:t>
            </w:r>
            <w:r>
              <w:rPr>
                <w:rStyle w:val="Aucun"/>
                <w:rFonts w:ascii="SF Pro Bold" w:hAnsi="SF Pro Bold"/>
              </w:rPr>
              <w:t>nom,</w:t>
            </w:r>
            <w:r>
              <w:rPr>
                <w:rStyle w:val="Aucun"/>
                <w:rFonts w:ascii="SF Pro Bold" w:hAnsi="SF Pro Bold"/>
              </w:rPr>
              <w:t xml:space="preserve"> NOM</w:t>
            </w:r>
          </w:p>
          <w:p w:rsidR="004C34A9" w:rsidRDefault="0039319D">
            <w:pPr>
              <w:pStyle w:val="TableParagraph"/>
              <w:spacing w:before="121"/>
              <w:ind w:left="9"/>
            </w:pPr>
            <w:r>
              <w:rPr>
                <w:rStyle w:val="Aucun"/>
                <w:rFonts w:ascii="SF Pro Regular" w:hAnsi="SF Pro Regular"/>
                <w:i/>
                <w:iCs/>
                <w:sz w:val="18"/>
                <w:szCs w:val="18"/>
              </w:rPr>
              <w:t>(Cachet</w:t>
            </w:r>
            <w:r>
              <w:rPr>
                <w:rStyle w:val="Aucun"/>
                <w:rFonts w:ascii="SF Pro Regular" w:hAnsi="SF Pro Regular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SF Pro Regular" w:hAnsi="SF Pro Regular"/>
                <w:i/>
                <w:iCs/>
                <w:sz w:val="18"/>
                <w:szCs w:val="18"/>
              </w:rPr>
              <w:t>et</w:t>
            </w:r>
            <w:r>
              <w:rPr>
                <w:rStyle w:val="Aucun"/>
                <w:rFonts w:ascii="SF Pro Regular" w:hAnsi="SF Pro Regular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SF Pro Regular" w:hAnsi="SF Pro Regular"/>
                <w:i/>
                <w:iCs/>
                <w:spacing w:val="-2"/>
                <w:sz w:val="18"/>
                <w:szCs w:val="18"/>
              </w:rPr>
              <w:t>signature)</w:t>
            </w:r>
          </w:p>
        </w:tc>
      </w:tr>
    </w:tbl>
    <w:p w:rsidR="004C34A9" w:rsidRDefault="004C34A9">
      <w:pPr>
        <w:pStyle w:val="Corpsdetexte"/>
        <w:spacing w:before="100" w:after="100"/>
        <w:ind w:left="126" w:hanging="126"/>
      </w:pPr>
    </w:p>
    <w:sectPr w:rsidR="004C34A9">
      <w:headerReference w:type="default" r:id="rId8"/>
      <w:footerReference w:type="default" r:id="rId9"/>
      <w:pgSz w:w="11920" w:h="16840"/>
      <w:pgMar w:top="1202" w:right="1300" w:bottom="1200" w:left="1300" w:header="998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9D" w:rsidRDefault="0039319D">
      <w:r>
        <w:separator/>
      </w:r>
    </w:p>
  </w:endnote>
  <w:endnote w:type="continuationSeparator" w:id="0">
    <w:p w:rsidR="0039319D" w:rsidRDefault="0039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F Pro Bold">
    <w:altName w:val="Times New Roman"/>
    <w:charset w:val="00"/>
    <w:family w:val="roman"/>
    <w:pitch w:val="default"/>
  </w:font>
  <w:font w:name="SF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A9" w:rsidRDefault="004C34A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9D" w:rsidRDefault="0039319D">
      <w:r>
        <w:separator/>
      </w:r>
    </w:p>
  </w:footnote>
  <w:footnote w:type="continuationSeparator" w:id="0">
    <w:p w:rsidR="0039319D" w:rsidRDefault="0039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A9" w:rsidRDefault="004C34A9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FCF"/>
    <w:multiLevelType w:val="hybridMultilevel"/>
    <w:tmpl w:val="16D426E4"/>
    <w:numStyleLink w:val="Style2import"/>
  </w:abstractNum>
  <w:abstractNum w:abstractNumId="1" w15:restartNumberingAfterBreak="0">
    <w:nsid w:val="438D3BDB"/>
    <w:multiLevelType w:val="hybridMultilevel"/>
    <w:tmpl w:val="16D426E4"/>
    <w:styleLink w:val="Style2import"/>
    <w:lvl w:ilvl="0" w:tplc="79EA67CA">
      <w:start w:val="1"/>
      <w:numFmt w:val="decimal"/>
      <w:lvlText w:val="%1."/>
      <w:lvlJc w:val="left"/>
      <w:pPr>
        <w:tabs>
          <w:tab w:val="left" w:pos="837"/>
        </w:tabs>
        <w:ind w:left="8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4F0">
      <w:start w:val="1"/>
      <w:numFmt w:val="decimal"/>
      <w:lvlText w:val="%2."/>
      <w:lvlJc w:val="left"/>
      <w:pPr>
        <w:tabs>
          <w:tab w:val="left" w:pos="837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CAC32">
      <w:start w:val="1"/>
      <w:numFmt w:val="decimal"/>
      <w:lvlText w:val="%3."/>
      <w:lvlJc w:val="left"/>
      <w:pPr>
        <w:tabs>
          <w:tab w:val="left" w:pos="837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886A0">
      <w:start w:val="1"/>
      <w:numFmt w:val="decimal"/>
      <w:lvlText w:val="%4."/>
      <w:lvlJc w:val="left"/>
      <w:pPr>
        <w:tabs>
          <w:tab w:val="left" w:pos="837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41568">
      <w:start w:val="1"/>
      <w:numFmt w:val="decimal"/>
      <w:lvlText w:val="%5."/>
      <w:lvlJc w:val="left"/>
      <w:pPr>
        <w:tabs>
          <w:tab w:val="left" w:pos="837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867A0">
      <w:start w:val="1"/>
      <w:numFmt w:val="decimal"/>
      <w:lvlText w:val="%6."/>
      <w:lvlJc w:val="left"/>
      <w:pPr>
        <w:tabs>
          <w:tab w:val="left" w:pos="837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8160E">
      <w:start w:val="1"/>
      <w:numFmt w:val="decimal"/>
      <w:lvlText w:val="%7."/>
      <w:lvlJc w:val="left"/>
      <w:pPr>
        <w:tabs>
          <w:tab w:val="left" w:pos="837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6A6E6">
      <w:start w:val="1"/>
      <w:numFmt w:val="decimal"/>
      <w:lvlText w:val="%8."/>
      <w:lvlJc w:val="left"/>
      <w:pPr>
        <w:tabs>
          <w:tab w:val="left" w:pos="837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6ADB0">
      <w:start w:val="1"/>
      <w:numFmt w:val="decimal"/>
      <w:lvlText w:val="%9."/>
      <w:lvlJc w:val="left"/>
      <w:pPr>
        <w:tabs>
          <w:tab w:val="left" w:pos="837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8A3F3D"/>
    <w:multiLevelType w:val="hybridMultilevel"/>
    <w:tmpl w:val="93021D94"/>
    <w:lvl w:ilvl="0" w:tplc="3C68B13E">
      <w:start w:val="1"/>
      <w:numFmt w:val="bullet"/>
      <w:lvlText w:val="๏"/>
      <w:lvlJc w:val="left"/>
      <w:pPr>
        <w:ind w:left="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B0D8FE">
      <w:start w:val="1"/>
      <w:numFmt w:val="bullet"/>
      <w:lvlText w:val="๏"/>
      <w:lvlJc w:val="left"/>
      <w:pPr>
        <w:ind w:left="1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2C850">
      <w:start w:val="1"/>
      <w:numFmt w:val="bullet"/>
      <w:lvlText w:val="๏"/>
      <w:lvlJc w:val="left"/>
      <w:pPr>
        <w:ind w:left="19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84338">
      <w:start w:val="1"/>
      <w:numFmt w:val="bullet"/>
      <w:lvlText w:val="๏"/>
      <w:lvlJc w:val="left"/>
      <w:pPr>
        <w:ind w:left="2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8F128">
      <w:start w:val="1"/>
      <w:numFmt w:val="bullet"/>
      <w:lvlText w:val="๏"/>
      <w:lvlJc w:val="left"/>
      <w:pPr>
        <w:ind w:left="3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F06272">
      <w:start w:val="1"/>
      <w:numFmt w:val="bullet"/>
      <w:lvlText w:val="๏"/>
      <w:lvlJc w:val="left"/>
      <w:pPr>
        <w:ind w:left="40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2CB18">
      <w:start w:val="1"/>
      <w:numFmt w:val="bullet"/>
      <w:lvlText w:val="๏"/>
      <w:lvlJc w:val="left"/>
      <w:pPr>
        <w:ind w:left="47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2E15C">
      <w:start w:val="1"/>
      <w:numFmt w:val="bullet"/>
      <w:lvlText w:val="๏"/>
      <w:lvlJc w:val="left"/>
      <w:pPr>
        <w:ind w:left="55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4EC92">
      <w:start w:val="1"/>
      <w:numFmt w:val="bullet"/>
      <w:lvlText w:val="๏"/>
      <w:lvlJc w:val="left"/>
      <w:pPr>
        <w:ind w:left="62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lvl w:ilvl="0" w:tplc="3C68B13E">
        <w:start w:val="1"/>
        <w:numFmt w:val="bullet"/>
        <w:lvlText w:val="๏"/>
        <w:lvlJc w:val="left"/>
        <w:pPr>
          <w:ind w:left="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B0D8FE">
        <w:start w:val="1"/>
        <w:numFmt w:val="bullet"/>
        <w:lvlText w:val="๏"/>
        <w:lvlJc w:val="left"/>
        <w:pPr>
          <w:ind w:left="111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22C850">
        <w:start w:val="1"/>
        <w:numFmt w:val="bullet"/>
        <w:lvlText w:val="๏"/>
        <w:lvlJc w:val="left"/>
        <w:pPr>
          <w:ind w:left="183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084338">
        <w:start w:val="1"/>
        <w:numFmt w:val="bullet"/>
        <w:lvlText w:val="๏"/>
        <w:lvlJc w:val="left"/>
        <w:pPr>
          <w:ind w:left="255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8F128">
        <w:start w:val="1"/>
        <w:numFmt w:val="bullet"/>
        <w:lvlText w:val="๏"/>
        <w:lvlJc w:val="left"/>
        <w:pPr>
          <w:ind w:left="327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F06272">
        <w:start w:val="1"/>
        <w:numFmt w:val="bullet"/>
        <w:lvlText w:val="๏"/>
        <w:lvlJc w:val="left"/>
        <w:pPr>
          <w:ind w:left="399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22CB18">
        <w:start w:val="1"/>
        <w:numFmt w:val="bullet"/>
        <w:lvlText w:val="๏"/>
        <w:lvlJc w:val="left"/>
        <w:pPr>
          <w:ind w:left="471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A2E15C">
        <w:start w:val="1"/>
        <w:numFmt w:val="bullet"/>
        <w:lvlText w:val="๏"/>
        <w:lvlJc w:val="left"/>
        <w:pPr>
          <w:ind w:left="543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F4EC92">
        <w:start w:val="1"/>
        <w:numFmt w:val="bullet"/>
        <w:lvlText w:val="๏"/>
        <w:lvlJc w:val="left"/>
        <w:pPr>
          <w:ind w:left="615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A9"/>
    <w:rsid w:val="000618BD"/>
    <w:rsid w:val="0039319D"/>
    <w:rsid w:val="004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27689A-DFEF-4ED8-B787-BE6223A5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pPr>
      <w:widowControl w:val="0"/>
      <w:ind w:left="116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widowControl w:val="0"/>
      <w:ind w:left="836" w:right="114" w:hanging="36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yle2import">
    <w:name w:val="Style 2 importé"/>
    <w:pPr>
      <w:numPr>
        <w:numId w:val="2"/>
      </w:numPr>
    </w:p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o@cdg90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1861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2023-12-08T07:39:00Z</dcterms:created>
  <dcterms:modified xsi:type="dcterms:W3CDTF">2023-12-08T07:39:00Z</dcterms:modified>
</cp:coreProperties>
</file>