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A"/>
        <w:rPr>
          <w:rFonts w:ascii="SF Pro Bold" w:cs="SF Pro Bold" w:hAnsi="SF Pro Bold" w:eastAsia="SF Pro Bold"/>
          <w:b w:val="0"/>
          <w:bCs w:val="0"/>
        </w:rPr>
      </w:pPr>
      <w:r>
        <w:rPr>
          <w:rFonts w:ascii="SF Pro Bold" w:hAnsi="SF Pro Bold"/>
          <w:b w:val="0"/>
          <w:bCs w:val="0"/>
          <w:rtl w:val="0"/>
          <w:lang w:val="fr-FR"/>
        </w:rPr>
        <w:t>R</w:t>
      </w:r>
      <w:r>
        <w:rPr>
          <w:rFonts w:ascii="SF Pro Bold" w:hAnsi="SF Pro Bold" w:hint="default"/>
          <w:b w:val="0"/>
          <w:bCs w:val="0"/>
          <w:rtl w:val="0"/>
          <w:lang w:val="fr-FR"/>
        </w:rPr>
        <w:t>É</w:t>
      </w:r>
      <w:r>
        <w:rPr>
          <w:rFonts w:ascii="SF Pro Bold" w:hAnsi="SF Pro Bold"/>
          <w:b w:val="0"/>
          <w:bCs w:val="0"/>
          <w:rtl w:val="0"/>
          <w:lang w:val="fr-FR"/>
        </w:rPr>
        <w:t>PUBLIQUE FRAN</w:t>
      </w:r>
      <w:r>
        <w:rPr>
          <w:rFonts w:ascii="SF Pro Bold" w:hAnsi="SF Pro Bold" w:hint="default"/>
          <w:b w:val="0"/>
          <w:bCs w:val="0"/>
          <w:rtl w:val="0"/>
          <w:lang w:val="fr-FR"/>
        </w:rPr>
        <w:t>Ç</w:t>
      </w:r>
      <w:r>
        <w:rPr>
          <w:rFonts w:ascii="SF Pro Bold" w:hAnsi="SF Pro Bold"/>
          <w:b w:val="0"/>
          <w:bCs w:val="0"/>
          <w:rtl w:val="0"/>
          <w:lang w:val="fr-FR"/>
        </w:rPr>
        <w:t>AISE - LIBERT</w:t>
      </w:r>
      <w:r>
        <w:rPr>
          <w:rFonts w:ascii="SF Pro Bold" w:hAnsi="SF Pro Bold" w:hint="default"/>
          <w:b w:val="0"/>
          <w:bCs w:val="0"/>
          <w:rtl w:val="0"/>
          <w:lang w:val="fr-FR"/>
        </w:rPr>
        <w:t>É  É</w:t>
      </w:r>
      <w:r>
        <w:rPr>
          <w:rFonts w:ascii="SF Pro Bold" w:hAnsi="SF Pro Bold"/>
          <w:b w:val="0"/>
          <w:bCs w:val="0"/>
          <w:rtl w:val="0"/>
          <w:lang w:val="fr-FR"/>
        </w:rPr>
        <w:t>GALIT</w:t>
      </w:r>
      <w:r>
        <w:rPr>
          <w:rFonts w:ascii="SF Pro Bold" w:hAnsi="SF Pro Bold" w:hint="default"/>
          <w:b w:val="0"/>
          <w:bCs w:val="0"/>
          <w:rtl w:val="0"/>
          <w:lang w:val="fr-FR"/>
        </w:rPr>
        <w:t xml:space="preserve">É  </w:t>
      </w:r>
      <w:r>
        <w:rPr>
          <w:rFonts w:ascii="SF Pro Bold" w:hAnsi="SF Pro Bold"/>
          <w:b w:val="0"/>
          <w:bCs w:val="0"/>
          <w:rtl w:val="0"/>
          <w:lang w:val="fr-FR"/>
        </w:rPr>
        <w:t>FRATERNIT</w:t>
      </w:r>
      <w:r>
        <w:rPr>
          <w:rFonts w:ascii="SF Pro Bold" w:hAnsi="SF Pro Bold" w:hint="default"/>
          <w:b w:val="0"/>
          <w:bCs w:val="0"/>
          <w:rtl w:val="0"/>
          <w:lang w:val="fr-FR"/>
        </w:rPr>
        <w:t>É</w:t>
      </w:r>
    </w:p>
    <w:p>
      <w:pPr>
        <w:pStyle w:val="Corps"/>
        <w:widowControl w:val="0"/>
        <w:jc w:val="center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Subtitle"/>
        <w:rPr>
          <w:rFonts w:ascii="SF Pro Bold" w:cs="SF Pro Bold" w:hAnsi="SF Pro Bold" w:eastAsia="SF Pro Bold"/>
          <w:b w:val="0"/>
          <w:bCs w:val="0"/>
        </w:rPr>
      </w:pPr>
      <w:r>
        <w:rPr>
          <w:rFonts w:ascii="SF Pro Bold" w:hAnsi="SF Pro Bold"/>
          <w:b w:val="0"/>
          <w:bCs w:val="0"/>
          <w:rtl w:val="0"/>
          <w:lang w:val="fr-FR"/>
        </w:rPr>
        <w:t>TERRITOIRE DE BELFORT</w:t>
      </w:r>
    </w:p>
    <w:p>
      <w:pPr>
        <w:pStyle w:val="Corps"/>
        <w:widowControl w:val="0"/>
        <w:jc w:val="center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"/>
        <w:widowControl w:val="0"/>
        <w:jc w:val="center"/>
        <w:rPr>
          <w:rFonts w:ascii="SF Pro Regular" w:cs="SF Pro Regular" w:hAnsi="SF Pro Regular" w:eastAsia="SF Pro Regular"/>
        </w:rPr>
      </w:pPr>
      <w:r>
        <w:rPr>
          <w:rStyle w:val="Aucun"/>
          <w:rFonts w:ascii="SF Pro Regular" w:hAnsi="SF Pro Regular"/>
          <w:sz w:val="28"/>
          <w:szCs w:val="28"/>
          <w:rtl w:val="0"/>
          <w:lang w:val="fr-FR"/>
        </w:rPr>
        <w:t xml:space="preserve">COMMUNE/EPCI/SYNDICAT DE </w:t>
      </w:r>
      <w:r>
        <w:rPr>
          <w:rStyle w:val="Aucun"/>
          <w:rFonts w:ascii="SF Pro Regular" w:hAnsi="SF Pro Regular" w:hint="default"/>
          <w:sz w:val="28"/>
          <w:szCs w:val="28"/>
          <w:rtl w:val="0"/>
          <w:lang w:val="fr-FR"/>
        </w:rPr>
        <w:t>…</w:t>
      </w:r>
    </w:p>
    <w:p>
      <w:pPr>
        <w:pStyle w:val="Free Form"/>
        <w:rPr>
          <w:rFonts w:ascii="SF Pro Regular" w:cs="SF Pro Regular" w:hAnsi="SF Pro Regular" w:eastAsia="SF Pro Regular"/>
        </w:rPr>
      </w:pPr>
    </w:p>
    <w:p>
      <w:pPr>
        <w:pStyle w:val="Corps"/>
        <w:widowControl w:val="0"/>
        <w:jc w:val="center"/>
        <w:rPr>
          <w:rFonts w:ascii="SF Pro Regular" w:cs="SF Pro Regular" w:hAnsi="SF Pro Regular" w:eastAsia="SF Pro Regular"/>
        </w:rPr>
      </w:pPr>
      <w:r>
        <w:rPr>
          <w:rFonts w:ascii="SF Pro Regular" w:hAnsi="SF Pro Regular"/>
          <w:rtl w:val="0"/>
        </w:rPr>
        <w:t>D</w:t>
      </w:r>
      <w:r>
        <w:rPr>
          <w:rStyle w:val="Aucun"/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</w:rPr>
        <w:t>LIB</w:t>
      </w:r>
      <w:r>
        <w:rPr>
          <w:rStyle w:val="Aucun"/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 xml:space="preserve">RATION RATTACHANT LE RISQUE </w:t>
      </w:r>
      <w:r>
        <w:rPr>
          <w:rStyle w:val="Aucun"/>
          <w:rFonts w:ascii="SF Pro Regular" w:hAnsi="SF Pro Regular" w:hint="default"/>
          <w:rtl w:val="0"/>
          <w:lang w:val="fr-FR"/>
        </w:rPr>
        <w:t>« </w:t>
      </w:r>
      <w:r>
        <w:rPr>
          <w:rFonts w:ascii="SF Pro Regular" w:hAnsi="SF Pro Regular"/>
          <w:rtl w:val="0"/>
          <w:lang w:val="de-DE"/>
        </w:rPr>
        <w:t>SANT</w:t>
      </w:r>
      <w:r>
        <w:rPr>
          <w:rStyle w:val="Aucun"/>
          <w:rFonts w:ascii="SF Pro Regular" w:hAnsi="SF Pro Regular" w:hint="default"/>
          <w:rtl w:val="0"/>
          <w:lang w:val="fr-FR"/>
        </w:rPr>
        <w:t xml:space="preserve">É » </w:t>
      </w:r>
      <w:r>
        <w:rPr>
          <w:rFonts w:ascii="SF Pro Regular" w:hAnsi="SF Pro Regular"/>
          <w:rtl w:val="0"/>
          <w:lang w:val="de-DE"/>
        </w:rPr>
        <w:t xml:space="preserve">DES AGENTS  </w:t>
      </w:r>
      <w:r>
        <w:rPr>
          <w:rStyle w:val="Aucun"/>
          <w:rFonts w:ascii="SF Pro Regular" w:hAnsi="SF Pro Regular" w:hint="default"/>
          <w:rtl w:val="0"/>
          <w:lang w:val="fr-FR"/>
        </w:rPr>
        <w:t>À</w:t>
      </w:r>
      <w:r>
        <w:rPr>
          <w:rFonts w:ascii="SF Pro Regular" w:hAnsi="SF Pro Regular"/>
          <w:rtl w:val="0"/>
          <w:lang w:val="en-US"/>
        </w:rPr>
        <w:t xml:space="preserve"> LA CONVENTION DE PARTICIPATION CONCLUE PAR LE CENTRE DE GESTION DE LA FONCTION PUBLIQUE TERRITORIALE</w:t>
      </w:r>
    </w:p>
    <w:p>
      <w:pPr>
        <w:pStyle w:val="Corps"/>
        <w:widowControl w:val="0"/>
        <w:jc w:val="center"/>
        <w:rPr>
          <w:rFonts w:ascii="SF Pro Regular" w:cs="SF Pro Regular" w:hAnsi="SF Pro Regular" w:eastAsia="SF Pro Regular"/>
        </w:rPr>
      </w:pPr>
    </w:p>
    <w:p>
      <w:pPr>
        <w:pStyle w:val="Corps"/>
        <w:widowControl w:val="0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ance du ...</w:t>
      </w:r>
    </w:p>
    <w:p>
      <w:pPr>
        <w:pStyle w:val="Corps"/>
        <w:widowControl w:val="0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Nombre de conseillers en exercice : ...</w:t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rtl w:val="0"/>
          <w:lang w:val="fr-FR"/>
        </w:rPr>
      </w:pPr>
      <w:r>
        <w:rPr>
          <w:rFonts w:ascii="SF Pro Regular" w:hAnsi="SF Pro Regular"/>
          <w:rtl w:val="0"/>
          <w:lang w:val="fr-FR"/>
        </w:rPr>
        <w:t xml:space="preserve">Par suite d'une convocation en date du ..., les membres composant le conseil municipal/syndical de </w:t>
      </w:r>
      <w:r>
        <w:rPr>
          <w:rFonts w:ascii="SF Pro Regular" w:hAnsi="SF Pro Regular" w:hint="default"/>
          <w:rtl w:val="0"/>
          <w:lang w:val="fr-FR"/>
        </w:rPr>
        <w:t xml:space="preserve">… </w:t>
      </w:r>
      <w:r>
        <w:rPr>
          <w:rFonts w:ascii="SF Pro Regular" w:hAnsi="SF Pro Regular"/>
          <w:rtl w:val="0"/>
          <w:lang w:val="fr-FR"/>
        </w:rPr>
        <w:t>se sont r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 xml:space="preserve">unis </w:t>
      </w:r>
      <w:r>
        <w:rPr>
          <w:rFonts w:ascii="SF Pro Regular" w:hAnsi="SF Pro Regular" w:hint="default"/>
          <w:rtl w:val="0"/>
          <w:lang w:val="fr-FR"/>
        </w:rPr>
        <w:t xml:space="preserve">à </w:t>
      </w:r>
      <w:r>
        <w:rPr>
          <w:rFonts w:ascii="SF Pro Regular" w:hAnsi="SF Pro Regular"/>
          <w:rtl w:val="0"/>
          <w:lang w:val="fr-FR"/>
        </w:rPr>
        <w:t xml:space="preserve">la mairie de </w:t>
      </w:r>
      <w:r>
        <w:rPr>
          <w:rFonts w:ascii="SF Pro Regular" w:hAnsi="SF Pro Regular" w:hint="default"/>
          <w:rtl w:val="0"/>
          <w:lang w:val="fr-FR"/>
        </w:rPr>
        <w:t xml:space="preserve">… </w:t>
      </w:r>
      <w:r>
        <w:rPr>
          <w:rFonts w:ascii="SF Pro Regular" w:hAnsi="SF Pro Regular"/>
          <w:rtl w:val="0"/>
          <w:lang w:val="fr-FR"/>
        </w:rPr>
        <w:t xml:space="preserve">le ..., </w:t>
      </w:r>
      <w:r>
        <w:rPr>
          <w:rFonts w:ascii="SF Pro Regular" w:hAnsi="SF Pro Regular" w:hint="default"/>
          <w:rtl w:val="0"/>
          <w:lang w:val="fr-FR"/>
        </w:rPr>
        <w:t xml:space="preserve">à </w:t>
      </w:r>
      <w:r>
        <w:rPr>
          <w:rFonts w:ascii="SF Pro Regular" w:hAnsi="SF Pro Regular"/>
          <w:rtl w:val="0"/>
          <w:lang w:val="fr-FR"/>
        </w:rPr>
        <w:t>... heures sous la pr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 xml:space="preserve">sidence de M </w:t>
      </w:r>
      <w:r>
        <w:rPr>
          <w:rFonts w:ascii="SF Pro Regular" w:hAnsi="SF Pro Regular" w:hint="default"/>
          <w:rtl w:val="0"/>
          <w:lang w:val="fr-FR"/>
        </w:rPr>
        <w:t xml:space="preserve">… </w:t>
      </w:r>
      <w:r>
        <w:rPr>
          <w:rFonts w:ascii="SF Pro Regular" w:hAnsi="SF Pro Regular"/>
          <w:rtl w:val="0"/>
          <w:lang w:val="fr-FR"/>
        </w:rPr>
        <w:t>maire/pr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 xml:space="preserve">sident de </w:t>
      </w:r>
      <w:r>
        <w:rPr>
          <w:rFonts w:ascii="SF Pro Regular" w:hAnsi="SF Pro Regular" w:hint="default"/>
          <w:rtl w:val="0"/>
          <w:lang w:val="fr-FR"/>
        </w:rPr>
        <w:t>…</w:t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rtl w:val="0"/>
          <w:lang w:val="fr-FR"/>
        </w:rPr>
      </w:pPr>
      <w:r>
        <w:rPr>
          <w:rFonts w:ascii="SF Pro Regular" w:hAnsi="SF Pro Regular"/>
          <w:rtl w:val="0"/>
          <w:lang w:val="fr-FR"/>
        </w:rPr>
        <w:t>Etaient pr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sents : ... lesquels forment la majorit</w:t>
      </w:r>
      <w:r>
        <w:rPr>
          <w:rFonts w:ascii="SF Pro Regular" w:hAnsi="SF Pro Regular" w:hint="default"/>
          <w:rtl w:val="0"/>
          <w:lang w:val="fr-FR"/>
        </w:rPr>
        <w:t xml:space="preserve">é </w:t>
      </w:r>
      <w:r>
        <w:rPr>
          <w:rFonts w:ascii="SF Pro Regular" w:hAnsi="SF Pro Regular"/>
          <w:rtl w:val="0"/>
          <w:lang w:val="fr-FR"/>
        </w:rPr>
        <w:t>des membres en exercice et peuvent d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lib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rer valablement en ex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cution de l article L. 2121-17 du Code g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n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ral des collectivit</w:t>
      </w:r>
      <w:r>
        <w:rPr>
          <w:rFonts w:ascii="SF Pro Regular" w:hAnsi="SF Pro Regular" w:hint="default"/>
          <w:rtl w:val="0"/>
          <w:lang w:val="fr-FR"/>
        </w:rPr>
        <w:t>é</w:t>
      </w:r>
      <w:r>
        <w:rPr>
          <w:rFonts w:ascii="SF Pro Regular" w:hAnsi="SF Pro Regular"/>
          <w:rtl w:val="0"/>
          <w:lang w:val="fr-FR"/>
        </w:rPr>
        <w:t>s territoriales.</w:t>
      </w:r>
    </w:p>
    <w:p>
      <w:pPr>
        <w:pStyle w:val="Corps"/>
        <w:widowControl w:val="0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Absents ayant donn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procuration : M. ...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M. ...</w:t>
      </w:r>
    </w:p>
    <w:p>
      <w:pPr>
        <w:pStyle w:val="Corps"/>
        <w:widowControl w:val="0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Absents excus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 : M. ...</w:t>
      </w:r>
    </w:p>
    <w:p>
      <w:pPr>
        <w:pStyle w:val="Corps"/>
        <w:widowControl w:val="0"/>
        <w:numPr>
          <w:ilvl w:val="0"/>
          <w:numId w:val="2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Absents : M. ...</w:t>
      </w:r>
    </w:p>
    <w:p>
      <w:pPr>
        <w:pStyle w:val="Free Form"/>
        <w:rPr>
          <w:rFonts w:ascii="SF Pro Regular" w:cs="SF Pro Regular" w:hAnsi="SF Pro Regular" w:eastAsia="SF Pro Regular"/>
        </w:rPr>
      </w:pPr>
    </w:p>
    <w:p>
      <w:pPr>
        <w:pStyle w:val="Corps"/>
        <w:widowControl w:val="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 Maire/Pr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sident ayant ouvert la s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ance et fait l'appel nominal, il a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proc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, en conformit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de l'article L. 2121-15 du code g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ral des collectivit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s territoriales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l'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lection d'un secr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taire pris dans le sein du conseil.</w:t>
      </w:r>
    </w:p>
    <w:p>
      <w:pPr>
        <w:pStyle w:val="Corps"/>
        <w:widowControl w:val="0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"/>
        <w:widowControl w:val="0"/>
        <w:rPr>
          <w:rFonts w:ascii="SF Pro Regular" w:cs="SF Pro Regular" w:hAnsi="SF Pro Regular" w:eastAsia="SF Pro Regula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M. ... est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sign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pour remplir cette fonction.</w:t>
      </w:r>
    </w:p>
    <w:p>
      <w:pPr>
        <w:pStyle w:val="Free Form"/>
        <w:rPr>
          <w:rFonts w:ascii="SF Pro Regular" w:cs="SF Pro Regular" w:hAnsi="SF Pro Regular" w:eastAsia="SF Pro Regular"/>
        </w:rPr>
      </w:pP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Vu le code g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ral des collectivit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 territoriales,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Vu le code g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ral de la fonction publique,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 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Vu le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da-DK"/>
        </w:rPr>
        <w:t>cret 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it-IT"/>
        </w:rPr>
        <w:t>°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2011-1474 du 8 novembre 2011 relatif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la participation des collectivit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s territoriales et de leurs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tablissements publics au financement de la protection compl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mentaire de leurs agents,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Vu le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da-DK"/>
        </w:rPr>
        <w:t>cret 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it-IT"/>
        </w:rPr>
        <w:t xml:space="preserve">°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2022-581 du 20 avril 2022 relatif aux garanties de protection sociale compl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mentaire et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la participation obligatoire des collectivit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s territoriales et de leurs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tablissements publics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leur financement,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Vu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accord collectif national portant r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forme de la protection sociale compl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mentaire des agents publics territoriaux en date du 11 juillet 2023,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Vu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accord collectif relatif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la prestation sociale compl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mentaire du Territoire de Belfort sign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Fonts w:ascii="SF Pro Regular" w:hAnsi="SF Pro Regular"/>
          <w:sz w:val="20"/>
          <w:szCs w:val="20"/>
          <w:rtl w:val="0"/>
          <w:lang w:val="fr-FR"/>
        </w:rPr>
        <w:t>le 13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cembre 2023,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Vu la convention de participation conclue par le centre de gestion du territoire de Belfort avec MUTAME,</w:t>
      </w:r>
    </w:p>
    <w:p>
      <w:pPr>
        <w:pStyle w:val="Free Form"/>
        <w:numPr>
          <w:ilvl w:val="0"/>
          <w:numId w:val="4"/>
        </w:numPr>
        <w:bidi w:val="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Vu l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avis du comit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social territorial du 30 septembre 2025.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 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Les collectivit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s territoriales et leurs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tablissements participent, dans les conditions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finies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l'article L. 827-11 du code g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ral de la fonction publique, au financement des garanties de protection sociale compl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mentaire destin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es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couvrir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la 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voyance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,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mais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galement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les frais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de sant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de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leurs agents.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Pour ce dernier risque, la participation des employeurs territoriaux, quel que soit leur statut, devient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OBLIGATOIRE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 d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s le 1er janvier 2026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.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En outre 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lle ne peut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tre inf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rieure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50 % d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un montant de 30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pt-PT"/>
        </w:rPr>
        <w:t xml:space="preserve">€ </w:t>
      </w:r>
      <w:r>
        <w:rPr>
          <w:rStyle w:val="Aucun"/>
          <w:rFonts w:ascii="SF Pro Regular" w:hAnsi="SF Pro Regular"/>
          <w:sz w:val="20"/>
          <w:szCs w:val="20"/>
          <w:rtl w:val="0"/>
          <w:lang w:val="pt-PT"/>
        </w:rPr>
        <w:t>fix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par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cret ; soit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 15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pt-PT"/>
        </w:rPr>
        <w:t xml:space="preserve">€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par agent remplissant les conditions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Ces conditions, tr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 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cises, imposent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un employeur public de ne pouvoir verser cette participation :</w:t>
      </w:r>
    </w:p>
    <w:p>
      <w:pPr>
        <w:pStyle w:val="Free Form"/>
        <w:numPr>
          <w:ilvl w:val="0"/>
          <w:numId w:val="5"/>
        </w:numPr>
        <w:rPr>
          <w:rFonts w:ascii="SF Pro Regular" w:hAnsi="SF Pro Regular"/>
          <w:lang w:val="fr-FR"/>
        </w:rPr>
      </w:pPr>
      <w:r>
        <w:rPr>
          <w:rStyle w:val="Aucun"/>
          <w:rFonts w:ascii="SF Pro Bold" w:hAnsi="SF Pro Bold"/>
          <w:u w:val="single"/>
          <w:rtl w:val="0"/>
          <w:lang w:val="fr-FR"/>
        </w:rPr>
        <w:t>qu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u w:val="single"/>
          <w:rtl w:val="0"/>
          <w:lang w:val="fr-FR"/>
        </w:rPr>
        <w:t xml:space="preserve">aux agents </w:t>
      </w:r>
      <w:r>
        <w:rPr>
          <w:rStyle w:val="Aucun"/>
          <w:rFonts w:ascii="SF Pro Bold" w:hAnsi="SF Pro Bold"/>
          <w:u w:val="single"/>
          <w:rtl w:val="0"/>
          <w:lang w:val="fr-FR"/>
        </w:rPr>
        <w:t>adh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 xml:space="preserve">rant 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u w:val="single"/>
          <w:rtl w:val="0"/>
          <w:lang w:val="fr-FR"/>
        </w:rPr>
        <w:t xml:space="preserve">un contrat </w:t>
      </w:r>
      <w:r>
        <w:rPr>
          <w:rStyle w:val="Aucun"/>
          <w:rFonts w:ascii="SF Pro Bold" w:hAnsi="SF Pro Bold"/>
          <w:u w:val="single"/>
          <w:rtl w:val="0"/>
          <w:lang w:val="fr-FR"/>
        </w:rPr>
        <w:t xml:space="preserve">de mutuelle 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« </w:t>
      </w:r>
      <w:r>
        <w:rPr>
          <w:rStyle w:val="Aucun"/>
          <w:rFonts w:ascii="SF Pro Bold" w:hAnsi="SF Pro Bold"/>
          <w:u w:val="single"/>
          <w:rtl w:val="0"/>
          <w:lang w:val="fr-FR"/>
        </w:rPr>
        <w:t>sant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 xml:space="preserve">é » </w:t>
      </w:r>
      <w:r>
        <w:rPr>
          <w:rStyle w:val="Aucun"/>
          <w:rFonts w:ascii="SF Pro Bold" w:hAnsi="SF Pro Bold"/>
          <w:u w:val="single"/>
          <w:rtl w:val="0"/>
          <w:lang w:val="fr-FR"/>
        </w:rPr>
        <w:t>labellis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>, c</w:t>
      </w:r>
      <w:r>
        <w:rPr>
          <w:rStyle w:val="Aucun"/>
          <w:rFonts w:ascii="SF Pro Bold" w:hAnsi="SF Pro Bold" w:hint="default"/>
          <w:u w:val="single"/>
          <w:rtl w:val="1"/>
          <w:lang w:val="ar-SA" w:bidi="ar-SA"/>
        </w:rPr>
        <w:t>’</w:t>
      </w:r>
      <w:r>
        <w:rPr>
          <w:rStyle w:val="Aucun"/>
          <w:rFonts w:ascii="SF Pro Bold" w:hAnsi="SF Pro Bold"/>
          <w:u w:val="single"/>
          <w:rtl w:val="0"/>
          <w:lang w:val="fr-FR"/>
        </w:rPr>
        <w:t>est-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à</w:t>
      </w:r>
      <w:r>
        <w:rPr>
          <w:rStyle w:val="Aucun"/>
          <w:rFonts w:ascii="SF Pro Bold" w:hAnsi="SF Pro Bold"/>
          <w:u w:val="single"/>
          <w:rtl w:val="0"/>
          <w:lang w:val="fr-FR"/>
        </w:rPr>
        <w:t>-dire figurant sur une liste r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>guli</w:t>
      </w:r>
      <w:r>
        <w:rPr>
          <w:rStyle w:val="Aucun"/>
          <w:rFonts w:ascii="SF Pro Bold" w:hAnsi="SF Pro Bold" w:hint="default"/>
          <w:u w:val="single"/>
          <w:rtl w:val="0"/>
          <w:lang w:val="it-IT"/>
        </w:rPr>
        <w:t>è</w:t>
      </w:r>
      <w:r>
        <w:rPr>
          <w:rStyle w:val="Aucun"/>
          <w:rFonts w:ascii="SF Pro Bold" w:hAnsi="SF Pro Bold"/>
          <w:u w:val="single"/>
          <w:rtl w:val="0"/>
          <w:lang w:val="fr-FR"/>
        </w:rPr>
        <w:t>rement actualis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>e par l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u w:val="single"/>
          <w:rtl w:val="0"/>
          <w:lang w:val="fr-FR"/>
        </w:rPr>
        <w:t>autorit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 xml:space="preserve">é </w:t>
      </w:r>
      <w:r>
        <w:rPr>
          <w:rStyle w:val="Aucun"/>
          <w:rFonts w:ascii="SF Pro Bold" w:hAnsi="SF Pro Bold"/>
          <w:u w:val="single"/>
          <w:rtl w:val="0"/>
          <w:lang w:val="fr-FR"/>
        </w:rPr>
        <w:t>prudentielle</w:t>
      </w:r>
      <w:r>
        <w:rPr>
          <w:rStyle w:val="Aucun"/>
          <w:rFonts w:ascii="SF Pro Regular" w:hAnsi="SF Pro Regular"/>
          <w:rtl w:val="0"/>
          <w:lang w:val="fr-FR"/>
        </w:rPr>
        <w:t xml:space="preserve"> ;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ind w:left="283" w:firstLine="0"/>
        <w:rPr>
          <w:rStyle w:val="Aucun"/>
          <w:rFonts w:ascii="SF Pro Bold" w:cs="SF Pro Bold" w:hAnsi="SF Pro Bold" w:eastAsia="SF Pro Bold"/>
          <w:sz w:val="20"/>
          <w:szCs w:val="20"/>
        </w:rPr>
      </w:pP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OU</w:t>
      </w:r>
    </w:p>
    <w:p>
      <w:pPr>
        <w:pStyle w:val="Free Form"/>
        <w:ind w:left="283" w:firstLine="0"/>
        <w:rPr>
          <w:rStyle w:val="Aucun"/>
          <w:rFonts w:ascii="SF Pro Bold" w:cs="SF Pro Bold" w:hAnsi="SF Pro Bold" w:eastAsia="SF Pro Bold"/>
          <w:sz w:val="20"/>
          <w:szCs w:val="20"/>
        </w:rPr>
      </w:pPr>
    </w:p>
    <w:p>
      <w:pPr>
        <w:pStyle w:val="Free Form"/>
        <w:numPr>
          <w:ilvl w:val="0"/>
          <w:numId w:val="5"/>
        </w:numPr>
        <w:rPr>
          <w:rFonts w:ascii="SF Pro Regular" w:hAnsi="SF Pro Regular"/>
          <w:u w:val="single"/>
          <w:lang w:val="fr-FR"/>
        </w:rPr>
      </w:pPr>
      <w:r>
        <w:rPr>
          <w:rStyle w:val="Aucun"/>
          <w:rFonts w:ascii="SF Pro Bold" w:hAnsi="SF Pro Bold"/>
          <w:u w:val="single"/>
          <w:rtl w:val="0"/>
          <w:lang w:val="fr-FR"/>
        </w:rPr>
        <w:t>aux agents ayant adh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>r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 xml:space="preserve">é </w:t>
      </w:r>
      <w:r>
        <w:rPr>
          <w:rStyle w:val="Aucun"/>
          <w:rFonts w:ascii="SF Pro Bold" w:hAnsi="SF Pro Bold"/>
          <w:u w:val="single"/>
          <w:rtl w:val="0"/>
          <w:lang w:val="fr-FR"/>
        </w:rPr>
        <w:t>au contrat collectif issu d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u w:val="single"/>
          <w:rtl w:val="0"/>
          <w:lang w:val="fr-FR"/>
        </w:rPr>
        <w:t>une convention de participation n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>goci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rtl w:val="0"/>
          <w:lang w:val="fr-FR"/>
        </w:rPr>
        <w:t>e apr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è</w:t>
      </w:r>
      <w:r>
        <w:rPr>
          <w:rStyle w:val="Aucun"/>
          <w:rFonts w:ascii="SF Pro Bold" w:hAnsi="SF Pro Bold"/>
          <w:u w:val="single"/>
          <w:rtl w:val="0"/>
          <w:lang w:val="fr-FR"/>
        </w:rPr>
        <w:t>s mise en concurrence par l</w:t>
      </w:r>
      <w:r>
        <w:rPr>
          <w:rStyle w:val="Aucun"/>
          <w:rFonts w:ascii="SF Pro Bold" w:hAnsi="SF Pro Bold" w:hint="default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u w:val="single"/>
          <w:rtl w:val="0"/>
          <w:lang w:val="fr-FR"/>
        </w:rPr>
        <w:t>employeur ou par le centre de gestion</w:t>
      </w:r>
      <w:r>
        <w:rPr>
          <w:rFonts w:ascii="SF Pro Regular" w:hAnsi="SF Pro Regular"/>
          <w:u w:val="single"/>
          <w:rtl w:val="0"/>
          <w:lang w:val="fr-FR"/>
        </w:rPr>
        <w:t>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Ce dispositif contraint donc les collectivit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s et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tablissements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op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rer </w:t>
      </w:r>
      <w:r>
        <w:rPr>
          <w:rStyle w:val="Aucun"/>
          <w:rFonts w:ascii="SF Pro Bold" w:hAnsi="SF Pro Bold"/>
          <w:rtl w:val="0"/>
          <w:lang w:val="fr-FR"/>
        </w:rPr>
        <w:t>UN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 seul choix parmi ces deux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possibilit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s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, 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un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tant exclusif de 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autre.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Dans le but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offrir ce choix aux employeurs territoriaux,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article L827-7 du code g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ral de la fonction publique impos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aux centres de gestion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de proposer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</w:t>
      </w:r>
      <w:r>
        <w:rPr>
          <w:rStyle w:val="Aucun"/>
          <w:rFonts w:ascii="SF Pro Bold" w:hAnsi="SF Pro Bold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ensemble des employeurs de leur ressort une convention de participation </w:t>
      </w:r>
      <w:r>
        <w:rPr>
          <w:rStyle w:val="Aucun"/>
          <w:rFonts w:ascii="SF Pro Bold" w:hAnsi="SF Pro Bold"/>
          <w:sz w:val="20"/>
          <w:szCs w:val="20"/>
          <w:rtl w:val="0"/>
          <w:lang w:val="es-ES_tradnl"/>
        </w:rPr>
        <w:t>qu</w:t>
      </w:r>
      <w:r>
        <w:rPr>
          <w:rStyle w:val="Aucun"/>
          <w:rFonts w:ascii="SF Pro Bold" w:hAnsi="SF Pro Bold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il n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gocie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Le centre de gestion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du Territoire de Belfort s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est fendu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un appel d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it-IT"/>
        </w:rPr>
        <w:t>offres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visant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retenir une mutuelle pour la construction d</w:t>
      </w:r>
      <w:r>
        <w:rPr>
          <w:rStyle w:val="Aucun"/>
          <w:rFonts w:ascii="SF Pro Bold" w:hAnsi="SF Pro Bold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une convention de participation de 6 ans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, dans le but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offrir aux collectivit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s et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tablissements un choix complet.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Cette mise en concurrence s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est achev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 le 19 septembre 2025 par une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ration du conseil d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administration du centre de gestion attribuant cette derni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it-IT"/>
        </w:rPr>
        <w:t>è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re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MUTAME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La base tarifaire de la convention est fond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 sur la structure de cotisation par tranche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’â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ge suivante :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tbl>
      <w:tblPr>
        <w:tblW w:w="900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673"/>
        <w:gridCol w:w="1693"/>
        <w:gridCol w:w="1807"/>
        <w:gridCol w:w="1836"/>
      </w:tblGrid>
      <w:tr>
        <w:tblPrEx>
          <w:shd w:val="clear" w:color="auto" w:fill="ceddeb"/>
        </w:tblPrEx>
        <w:trPr>
          <w:trHeight w:val="925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fdad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>Structure adulte/enfant (gratuit</w:t>
            </w:r>
            <w:r>
              <w:rPr>
                <w:rStyle w:val="Aucun"/>
                <w:rFonts w:ascii="SF Pro Bold" w:hAnsi="SF Pro Bold" w:hint="default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des enfants </w:t>
            </w:r>
            <w:r>
              <w:rPr>
                <w:rStyle w:val="Aucun"/>
                <w:rFonts w:ascii="SF Pro Bold" w:hAnsi="SF Pro Bold" w:hint="default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>partir du 3</w:t>
            </w:r>
            <w:r>
              <w:rPr>
                <w:rStyle w:val="Aucun"/>
                <w:rFonts w:ascii="SF Pro Bold" w:hAnsi="SF Pro Bold" w:hint="default"/>
                <w:sz w:val="22"/>
                <w:szCs w:val="22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>me enfant)</w:t>
            </w:r>
            <w:r>
              <w:rPr>
                <w:rStyle w:val="Aucun"/>
                <w:rFonts w:ascii="SF Pro Bold" w:hAnsi="SF Pro Bold" w:hint="default"/>
                <w:sz w:val="22"/>
                <w:szCs w:val="22"/>
                <w:shd w:val="nil" w:color="auto" w:fill="auto"/>
                <w:rtl w:val="0"/>
                <w:lang w:val="fr-FR"/>
              </w:rPr>
              <w:t>‌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fdad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>Base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fdad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>Option 1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929292" w:sz="4" w:space="0" w:shadow="0" w:frame="0"/>
            </w:tcBorders>
            <w:shd w:val="clear" w:color="auto" w:fill="fdad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Bold" w:hAnsi="SF Pro Bold"/>
                <w:sz w:val="22"/>
                <w:szCs w:val="22"/>
                <w:shd w:val="nil" w:color="auto" w:fill="auto"/>
                <w:rtl w:val="0"/>
                <w:lang w:val="fr-FR"/>
              </w:rPr>
              <w:t>Option 2</w:t>
            </w:r>
          </w:p>
        </w:tc>
      </w:tr>
      <w:tr>
        <w:tblPrEx>
          <w:shd w:val="clear" w:color="auto" w:fill="ceddeb"/>
        </w:tblPrEx>
        <w:trPr>
          <w:trHeight w:val="415" w:hRule="atLeast"/>
        </w:trPr>
        <w:tc>
          <w:tcPr>
            <w:tcW w:type="dxa" w:w="367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Enfant</w:t>
            </w:r>
          </w:p>
        </w:tc>
        <w:tc>
          <w:tcPr>
            <w:tcW w:type="dxa" w:w="169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27,86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07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3,00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35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8,97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400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Actif moins de 30 ans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39,8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4,48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13,43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397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Actif de 31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40 ans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49,75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5,44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16,31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397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Actif de 41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50 ans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58,53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6,40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19,19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97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Actif de 51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60 ans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67,89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7,68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23,03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97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Actif plus de 61 ans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81,94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€‌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8,96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€‌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26,86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397" w:hRule="atLeast"/>
        </w:trPr>
        <w:tc>
          <w:tcPr>
            <w:tcW w:type="dxa" w:w="367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Retrait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16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90,72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9,60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83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suppressAutoHyphens w:val="1"/>
              <w:jc w:val="center"/>
            </w:pP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‌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28,78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</w:tbl>
    <w:p>
      <w:pPr>
        <w:pStyle w:val="Free Form"/>
        <w:widowControl w:val="0"/>
        <w:ind w:left="108" w:hanging="108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On notera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galement la 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sence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un 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de-DE"/>
        </w:rPr>
        <w:t xml:space="preserve">gime Alsace/Moselle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goci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par le centre de gestion qui, bien que tr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it-IT"/>
        </w:rPr>
        <w:t>è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s rare sur le Territoire de Belfort, peut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tre appliqu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un agent remplissant les conditions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attribution.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ces tarifications correspond naturellement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une garantie de base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,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finie avec le concours des organisations syndicales ayant sign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accord local du 13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cembre 2023.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Les agents peuvent en outre souscrire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leur initiative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certaines options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Ces garanties et options sont jointes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la 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sente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ration.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La caract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ristique du contrat issu de cette convention est qu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il demeure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enti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rement FACULTATIF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.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lang w:val="fr-FR"/>
        </w:rPr>
      </w:pPr>
    </w:p>
    <w:p>
      <w:pPr>
        <w:pStyle w:val="Free Form"/>
        <w:rPr>
          <w:rStyle w:val="Aucun"/>
          <w:rFonts w:ascii="SF Pro Bold" w:cs="SF Pro Bold" w:hAnsi="SF Pro Bold" w:eastAsia="SF Pro Bold"/>
          <w:sz w:val="26"/>
          <w:szCs w:val="26"/>
          <w:u w:val="single"/>
          <w:shd w:val="clear" w:color="auto" w:fill="ffffff"/>
        </w:rPr>
      </w:pP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 xml:space="preserve">Ce qui signifie 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q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u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un employeur public n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est pas tenu d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y adh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rer, et, s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il le fait, qu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un agent pourra refuser d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y souscrire s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il dispose d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 xml:space="preserve">un contrat </w:t>
      </w:r>
      <w:r>
        <w:rPr>
          <w:rStyle w:val="Aucun"/>
          <w:rFonts w:ascii="SF Pro Bold" w:hAnsi="SF Pro Bold" w:hint="default"/>
          <w:sz w:val="26"/>
          <w:szCs w:val="26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sz w:val="26"/>
          <w:szCs w:val="26"/>
          <w:u w:val="single"/>
          <w:rtl w:val="0"/>
          <w:lang w:val="fr-FR"/>
        </w:rPr>
        <w:t>quivalent.</w:t>
      </w:r>
      <w:r>
        <w:rPr>
          <w:rStyle w:val="Aucun"/>
          <w:rFonts w:ascii="SF Pro Bold" w:hAnsi="SF Pro Bold"/>
          <w:sz w:val="26"/>
          <w:szCs w:val="26"/>
          <w:u w:val="single"/>
          <w:shd w:val="clear" w:color="auto" w:fill="ffffff"/>
          <w:rtl w:val="0"/>
          <w:lang w:val="fr-FR"/>
        </w:rPr>
        <w:t xml:space="preserve"> 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Si la commune/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tablissement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cide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adh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rer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la convention de participation, 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elle r</w:t>
      </w:r>
      <w:r>
        <w:rPr>
          <w:rStyle w:val="Aucun"/>
          <w:rFonts w:ascii="SF Pro Bold" w:hAnsi="SF Pro Bold" w:hint="default"/>
          <w:u w:val="single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serve en revanche sa participation aux seuls agents qui adh</w:t>
      </w:r>
      <w:r>
        <w:rPr>
          <w:rStyle w:val="Aucun"/>
          <w:rFonts w:ascii="SF Pro Bold" w:hAnsi="SF Pro Bold" w:hint="default"/>
          <w:u w:val="single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reront au contrat en r</w:t>
      </w:r>
      <w:r>
        <w:rPr>
          <w:rStyle w:val="Aucun"/>
          <w:rFonts w:ascii="SF Pro Bold" w:hAnsi="SF Pro Bold" w:hint="default"/>
          <w:u w:val="single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sultant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,</w:t>
      </w:r>
      <w:r>
        <w:rPr>
          <w:rStyle w:val="Aucun"/>
          <w:rFonts w:ascii="SF Pro Bold" w:hAnsi="SF Pro Bold" w:hint="default"/>
          <w:u w:val="single"/>
          <w:shd w:val="clear" w:color="auto" w:fill="ffffff"/>
          <w:rtl w:val="0"/>
          <w:lang w:val="fr-FR"/>
        </w:rPr>
        <w:t xml:space="preserve"> à 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l</w:t>
      </w:r>
      <w:r>
        <w:rPr>
          <w:rStyle w:val="Aucun"/>
          <w:rFonts w:ascii="SF Pro Bold" w:hAnsi="SF Pro Bold" w:hint="default"/>
          <w:u w:val="single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 xml:space="preserve">exclusion de tous les autres, y compris 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 xml:space="preserve">ceux 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qui sont labellis</w:t>
      </w:r>
      <w:r>
        <w:rPr>
          <w:rStyle w:val="Aucun"/>
          <w:rFonts w:ascii="SF Pro Bold" w:hAnsi="SF Pro Bold" w:hint="default"/>
          <w:u w:val="single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u w:val="single"/>
          <w:shd w:val="clear" w:color="auto" w:fill="ffffff"/>
          <w:rtl w:val="0"/>
          <w:lang w:val="fr-FR"/>
        </w:rPr>
        <w:t>s.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Il est naturellement difficile dans ces conditions de ne pas s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interroger sur l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int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une adh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sion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la convention de participation du centre de gestion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qui pourrait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tre regard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e comme une perte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d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e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libert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Cette vision ne s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attache toutefois qu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’à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la surface des choses, selon le Maire/Pr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sident. 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abord parce qu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une convention de participation est TOUJOURS le 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sultat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une n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gociation tr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it-IT"/>
        </w:rPr>
        <w:t>è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 pr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en-US"/>
        </w:rPr>
        <w:t xml:space="preserve">cise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en vue de couvrir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it-IT"/>
        </w:rPr>
        <w:t>un personnel calibr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.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Elle sera donc toujours 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de-DE"/>
        </w:rPr>
        <w:t>BIEN MOINS CH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de-DE"/>
        </w:rPr>
        <w:t>È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de-DE"/>
        </w:rPr>
        <w:t>R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E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es-ES_tradnl"/>
        </w:rPr>
        <w:t xml:space="preserve"> qu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un contrat individuel labellis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. 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nl-NL"/>
        </w:rPr>
        <w:t>De l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 xml:space="preserve">ordre de 15 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20% du prix moyen, et ce, sans prendre en compte la participation de l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employeur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Ensuite, parce que la convention de participation n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goci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e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par le centre de gestion b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es-ES_tradnl"/>
        </w:rPr>
        <w:t xml:space="preserve">ficiera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galement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une garantie de taux pour les deux prochaines ann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es, assortie d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un maximum de croissance au del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de 10 % par an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. Ce qui constitue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galement un facteur de stabilit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pour les employeurs.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  <w:lang w:val="fr-FR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Enfin,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les garanties propos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es sont de bonne facture, particuli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è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rement sur l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optique, l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audio et les soins dentaires, conform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ment aux exigences de l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accord local du 13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cembre 2023.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  <w:lang w:val="fr-FR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L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e centre de gestion a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en outre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fait en sorte que 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l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adh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sion ne soit conditionn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e ni par un questionnaire m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dical ni par un d</w:t>
      </w:r>
      <w:r>
        <w:rPr>
          <w:rStyle w:val="Aucun"/>
          <w:rFonts w:ascii="SF Pro Bold" w:hAnsi="SF Pro Bold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shd w:val="clear" w:color="auto" w:fill="ffffff"/>
          <w:rtl w:val="0"/>
          <w:lang w:val="fr-FR"/>
        </w:rPr>
        <w:t>lai de stage ou de carence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. Les surcotisations pour adh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sion tardive sont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galement prohib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pt-PT"/>
        </w:rPr>
        <w:t>es.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L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absence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int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t est donc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TR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it-IT"/>
        </w:rPr>
        <w:t>È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 discutable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, celle ou celui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qui serait absolument attach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sa mutuelle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, quelle qu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en soit la raison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, pou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vant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 continuer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y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it-IT"/>
        </w:rPr>
        <w:t>tre affili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. Il ne b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ficiera tout simplement pas de participation en ce cas. Mais ce sera bien son choix. Et nullement le 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sultat d'une contrainte.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Il faut encore rajouter que ce dispositif concerne tous les agents de la collectivit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quelque soit leur temps de travail, qu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ils soient titulaires, contractuels de droit public ou de droit priv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,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è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 lors dans ces deux derniers cas qu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ils disposent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 contrat ou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une anciennet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sup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rieure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6 mois.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  <w:shd w:val="clear" w:color="auto" w:fill="ffffff"/>
        </w:rPr>
      </w:pP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M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ê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me les agents du service de remplacement mis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disposition de la commune peuvent en b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n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ficier, au choix de la collectivit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demandeuse,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è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s lors qu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ils cumulent 6 mois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anciennet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ou disposent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 contrat d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une dur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e sup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 xml:space="preserve">rieure </w:t>
      </w:r>
      <w:r>
        <w:rPr>
          <w:rStyle w:val="Aucun"/>
          <w:rFonts w:ascii="SF Pro Regular" w:hAnsi="SF Pro Regular" w:hint="default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shd w:val="clear" w:color="auto" w:fill="ffffff"/>
          <w:rtl w:val="0"/>
          <w:lang w:val="fr-FR"/>
        </w:rPr>
        <w:t>6 mois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Le Maire/Pr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sident est favorable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adh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sion de la commune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la convention de participation du centre de gestion.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Il invite le conseil municipal/syndical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se prononcer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,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en fixant en outre un montant de participation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.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>Toutes les m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>thodes de calcul sont concevables d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è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>s lors que la participation est exprim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>e en euro sur le bulletin de paie de l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>agent et qu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’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 xml:space="preserve">elle est au moins 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 xml:space="preserve">gale 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u w:val="single"/>
          <w:rtl w:val="0"/>
          <w:lang w:val="fr-FR"/>
        </w:rPr>
        <w:t xml:space="preserve">15 </w:t>
      </w:r>
      <w:r>
        <w:rPr>
          <w:rStyle w:val="Aucun"/>
          <w:rFonts w:ascii="SF Pro Bold" w:hAnsi="SF Pro Bold" w:hint="default"/>
          <w:sz w:val="20"/>
          <w:szCs w:val="20"/>
          <w:u w:val="single"/>
          <w:rtl w:val="0"/>
          <w:lang w:val="fr-FR"/>
        </w:rPr>
        <w:t>€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bidi w:val="0"/>
        <w:ind w:left="0" w:right="0" w:firstLine="0"/>
        <w:jc w:val="left"/>
        <w:rPr>
          <w:rFonts w:ascii="SF Pro Regular" w:cs="SF Pro Regular" w:hAnsi="SF Pro Regular" w:eastAsia="SF Pro Regular"/>
          <w:sz w:val="20"/>
          <w:szCs w:val="20"/>
          <w:rtl w:val="0"/>
        </w:rPr>
      </w:pP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À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titre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exemple, la participation vot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 par le conseil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administration du centre de gestion pour ses agents correspond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50 % de la cotisation individuelle </w:t>
      </w:r>
      <w:r>
        <w:rPr>
          <w:rFonts w:ascii="SF Pro Regular" w:hAnsi="SF Pro Regular"/>
          <w:sz w:val="20"/>
          <w:szCs w:val="20"/>
          <w:rtl w:val="0"/>
          <w:lang w:val="fr-FR"/>
        </w:rPr>
        <w:t>affect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e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à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</w:t>
      </w:r>
      <w:r>
        <w:rPr>
          <w:rFonts w:ascii="SF Pro Regular" w:hAnsi="SF Pro Regular"/>
          <w:sz w:val="20"/>
          <w:szCs w:val="20"/>
          <w:rtl w:val="0"/>
          <w:lang w:val="fr-FR"/>
        </w:rPr>
        <w:t>l</w:t>
      </w:r>
      <w:r>
        <w:rPr>
          <w:rFonts w:ascii="SF Pro Regular" w:hAnsi="SF Pro Regular"/>
          <w:sz w:val="20"/>
          <w:szCs w:val="20"/>
          <w:rtl w:val="0"/>
          <w:lang w:val="fr-FR"/>
        </w:rPr>
        <w:t>a tranche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’â</w:t>
      </w:r>
      <w:r>
        <w:rPr>
          <w:rFonts w:ascii="SF Pro Regular" w:hAnsi="SF Pro Regular"/>
          <w:sz w:val="20"/>
          <w:szCs w:val="20"/>
          <w:rtl w:val="0"/>
          <w:lang w:val="fr-FR"/>
        </w:rPr>
        <w:t>ge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de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agent arrondi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euro inf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rieur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. </w:t>
      </w:r>
      <w:r>
        <w:rPr>
          <w:rFonts w:ascii="SF Pro Regular" w:cs="SF Pro Regular" w:hAnsi="SF Pro Regular" w:eastAsia="SF Pro Regular"/>
          <w:sz w:val="20"/>
          <w:szCs w:val="20"/>
        </w:rPr>
        <w:br w:type="textWrapping"/>
      </w:r>
      <w:r>
        <w:rPr>
          <w:rFonts w:ascii="SF Pro Regular" w:hAnsi="SF Pro Regular"/>
          <w:sz w:val="20"/>
          <w:szCs w:val="20"/>
          <w:rtl w:val="0"/>
          <w:lang w:val="fr-FR"/>
        </w:rPr>
        <w:t>La participation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, </w:t>
      </w:r>
      <w:r>
        <w:rPr>
          <w:rFonts w:ascii="SF Pro Regular" w:hAnsi="SF Pro Regular"/>
          <w:sz w:val="20"/>
          <w:szCs w:val="20"/>
          <w:rtl w:val="0"/>
          <w:lang w:val="fr-FR"/>
        </w:rPr>
        <w:t>en outre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, </w:t>
      </w:r>
      <w:r>
        <w:rPr>
          <w:rFonts w:ascii="SF Pro Regular" w:hAnsi="SF Pro Regular"/>
          <w:sz w:val="20"/>
          <w:szCs w:val="20"/>
          <w:rtl w:val="0"/>
          <w:lang w:val="fr-FR"/>
        </w:rPr>
        <w:t>ne s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applique que sur la base de la tranche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’â</w:t>
      </w:r>
      <w:r>
        <w:rPr>
          <w:rFonts w:ascii="SF Pro Regular" w:hAnsi="SF Pro Regular"/>
          <w:sz w:val="20"/>
          <w:szCs w:val="20"/>
          <w:rtl w:val="0"/>
          <w:lang w:val="fr-FR"/>
        </w:rPr>
        <w:t>ge.</w:t>
      </w:r>
    </w:p>
    <w:p>
      <w:pPr>
        <w:pStyle w:val="Free Form"/>
        <w:bidi w:val="0"/>
        <w:ind w:left="0" w:right="0" w:firstLine="0"/>
        <w:jc w:val="left"/>
        <w:rPr>
          <w:rFonts w:ascii="SF Pro Regular" w:cs="SF Pro Regular" w:hAnsi="SF Pro Regular" w:eastAsia="SF Pro Regular"/>
          <w:sz w:val="20"/>
          <w:szCs w:val="20"/>
          <w:rtl w:val="0"/>
        </w:rPr>
      </w:pPr>
    </w:p>
    <w:p>
      <w:pPr>
        <w:pStyle w:val="Free Form"/>
        <w:bidi w:val="0"/>
        <w:ind w:left="0" w:right="0" w:firstLine="0"/>
        <w:jc w:val="left"/>
        <w:rPr>
          <w:rFonts w:ascii="SF Pro Regular" w:cs="SF Pro Regular" w:hAnsi="SF Pro Regular" w:eastAsia="SF Pro Regular"/>
          <w:sz w:val="20"/>
          <w:szCs w:val="20"/>
          <w:rtl w:val="0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Une telle participation permet de donner une coh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sion au dispositif de prestations sociales compl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mentaires </w:t>
      </w:r>
      <w:r>
        <w:rPr>
          <w:rFonts w:ascii="SF Pro Regular" w:hAnsi="SF Pro Regular"/>
          <w:sz w:val="20"/>
          <w:szCs w:val="20"/>
          <w:rtl w:val="0"/>
          <w:lang w:val="fr-FR"/>
        </w:rPr>
        <w:t>avec une contribution de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employeur identique, en sant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</w:t>
      </w:r>
      <w:r>
        <w:rPr>
          <w:rFonts w:ascii="SF Pro Regular" w:hAnsi="SF Pro Regular"/>
          <w:sz w:val="20"/>
          <w:szCs w:val="20"/>
          <w:rtl w:val="0"/>
          <w:lang w:val="fr-FR"/>
        </w:rPr>
        <w:t>comme en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pr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voyance.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noter que le centre de gestion a saisi le comit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social territorial le 30 septembre 2025 pour disposer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un avis favorable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alable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pour tou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tes les d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rations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des employeurs publics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de son ressort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qui d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cideront de se rattacher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 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la convention de participation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, quel que soit le montant de cette derni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re.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hd w:val="clear" w:color="auto" w:fill="fefb00"/>
        <w:rPr>
          <w:rStyle w:val="Aucun"/>
          <w:rFonts w:ascii="SF Pro Bold" w:cs="SF Pro Bold" w:hAnsi="SF Pro Bold" w:eastAsia="SF Pro Bold"/>
          <w:sz w:val="20"/>
          <w:szCs w:val="20"/>
        </w:rPr>
      </w:pP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OU (uniquement pour les collectivit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s et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tablissements disposant de leur propre comit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social territorial)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 :</w:t>
      </w:r>
    </w:p>
    <w:p>
      <w:pPr>
        <w:pStyle w:val="Free Form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hd w:val="clear" w:color="auto" w:fill="fefb00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hd w:val="clear" w:color="auto" w:fill="fefb0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 comit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social de la commune/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tablissement s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est prononc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sur cette question lors de sa s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ance du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…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et a rendu un avis favorable/d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favorable. 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 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Au vu de 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avis du comit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social territorial, l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assembl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it-IT"/>
        </w:rPr>
        <w:t>rante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:</w:t>
      </w:r>
    </w:p>
    <w:p>
      <w:pPr>
        <w:pStyle w:val="Free Form"/>
        <w:numPr>
          <w:ilvl w:val="0"/>
          <w:numId w:val="6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cide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adh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 xml:space="preserve">rer </w:t>
      </w:r>
      <w:r>
        <w:rPr>
          <w:rStyle w:val="Aucun"/>
          <w:rFonts w:ascii="SF Pro Bold" w:hAnsi="SF Pro Bold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Bold" w:hAnsi="SF Pro Bold"/>
          <w:sz w:val="20"/>
          <w:szCs w:val="20"/>
          <w:rtl w:val="0"/>
          <w:lang w:val="fr-FR"/>
        </w:rPr>
        <w:t>la convention de participation conclue par le Centre de Gestion de Belfort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pour le risque sant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, telle que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crite ci-dessus</w:t>
      </w:r>
      <w:r>
        <w:rPr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numPr>
          <w:ilvl w:val="0"/>
          <w:numId w:val="7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es-ES_tradnl"/>
        </w:rPr>
        <w:t>cide d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instaurer au 1er janvier 2026 la participation au financement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du contrat de mutuelle sant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souscrit par les agents de la collectivit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dans le cadre de la convention de participation conclue par le Centre de Gestion de Belfort pour le risque sant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pour un montant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de (UN SEUL CHOIX POSSIBLE) :</w:t>
      </w:r>
    </w:p>
    <w:p>
      <w:pPr>
        <w:pStyle w:val="Free Form"/>
        <w:numPr>
          <w:ilvl w:val="1"/>
          <w:numId w:val="7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 xml:space="preserve">de (minimum 15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€ </w:t>
      </w:r>
      <w:r>
        <w:rPr>
          <w:rFonts w:ascii="SF Pro Regular" w:hAnsi="SF Pro Regular"/>
          <w:sz w:val="20"/>
          <w:szCs w:val="20"/>
          <w:rtl w:val="0"/>
          <w:lang w:val="fr-FR"/>
        </w:rPr>
        <w:t>par agent</w:t>
      </w:r>
      <w:r>
        <w:rPr>
          <w:rFonts w:ascii="SF Pro Regular" w:hAnsi="SF Pro Regular"/>
          <w:sz w:val="20"/>
          <w:szCs w:val="20"/>
          <w:rtl w:val="0"/>
          <w:lang w:val="fr-FR"/>
        </w:rPr>
        <w:t>)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 … €</w:t>
      </w:r>
      <w:r>
        <w:rPr>
          <w:rFonts w:ascii="SF Pro Regular" w:hAnsi="SF Pro Regular"/>
          <w:sz w:val="20"/>
          <w:szCs w:val="20"/>
          <w:rtl w:val="0"/>
          <w:lang w:val="fr-FR"/>
        </w:rPr>
        <w:t>, sur la base des crit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è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res suivants </w:t>
      </w:r>
      <w:r>
        <w:rPr>
          <w:rFonts w:ascii="SF Pro Regular" w:hAnsi="SF Pro Regular"/>
          <w:sz w:val="20"/>
          <w:szCs w:val="20"/>
          <w:rtl w:val="0"/>
          <w:lang w:val="fr-FR"/>
        </w:rPr>
        <w:t>(TOUS LES CRIT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È</w:t>
      </w:r>
      <w:r>
        <w:rPr>
          <w:rFonts w:ascii="SF Pro Regular" w:hAnsi="SF Pro Regular"/>
          <w:sz w:val="20"/>
          <w:szCs w:val="20"/>
          <w:rtl w:val="0"/>
          <w:lang w:val="fr-FR"/>
        </w:rPr>
        <w:t>RES SONT RECEVABLES)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(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Les enfants ne donnent lieu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aucune majoration. La participation 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est pas vers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e aux retrait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</w:t>
      </w:r>
      <w:r>
        <w:rPr>
          <w:rFonts w:ascii="SF Pro Regular" w:hAnsi="SF Pro Regular"/>
          <w:sz w:val="20"/>
          <w:szCs w:val="20"/>
          <w:rtl w:val="0"/>
          <w:lang w:val="fr-FR"/>
        </w:rPr>
        <w:t>) :</w:t>
      </w:r>
    </w:p>
    <w:p>
      <w:pPr>
        <w:pStyle w:val="Free Form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160"/>
        <w:ind w:left="0" w:right="0" w:firstLine="0"/>
        <w:jc w:val="left"/>
        <w:rPr>
          <w:rFonts w:ascii="SF Pro Regular" w:cs="SF Pro Regular" w:hAnsi="SF Pro Regular" w:eastAsia="SF Pro Regular"/>
          <w:sz w:val="20"/>
          <w:szCs w:val="20"/>
          <w:rtl w:val="0"/>
        </w:rPr>
      </w:pPr>
      <w:r>
        <w:rPr>
          <w:rFonts w:ascii="SF Pro Regular" w:hAnsi="SF Pro Regular" w:hint="default"/>
          <w:sz w:val="20"/>
          <w:szCs w:val="20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Free Form"/>
        <w:numPr>
          <w:ilvl w:val="1"/>
          <w:numId w:val="7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 xml:space="preserve">de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… </w:t>
      </w:r>
      <w:r>
        <w:rPr>
          <w:rFonts w:ascii="SF Pro Regular" w:hAnsi="SF Pro Regular"/>
          <w:sz w:val="20"/>
          <w:szCs w:val="20"/>
          <w:rtl w:val="0"/>
          <w:lang w:val="fr-FR"/>
        </w:rPr>
        <w:t>% de la cotisation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individuelle </w:t>
      </w:r>
      <w:r>
        <w:rPr>
          <w:rFonts w:ascii="SF Pro Regular" w:hAnsi="SF Pro Regular"/>
          <w:sz w:val="20"/>
          <w:szCs w:val="20"/>
          <w:rtl w:val="0"/>
          <w:lang w:val="fr-FR"/>
        </w:rPr>
        <w:t>affect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e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la tranche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’â</w:t>
      </w:r>
      <w:r>
        <w:rPr>
          <w:rFonts w:ascii="SF Pro Regular" w:hAnsi="SF Pro Regular"/>
          <w:sz w:val="20"/>
          <w:szCs w:val="20"/>
          <w:rtl w:val="0"/>
          <w:lang w:val="fr-FR"/>
        </w:rPr>
        <w:t>ge de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agent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(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Les enfants ne donnent lieu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aucune majoration. La participation 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est pas vers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e aux retrait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</w:t>
      </w:r>
      <w:r>
        <w:rPr>
          <w:rFonts w:ascii="SF Pro Regular" w:hAnsi="SF Pro Regular"/>
          <w:sz w:val="20"/>
          <w:szCs w:val="20"/>
          <w:rtl w:val="0"/>
          <w:lang w:val="fr-FR"/>
        </w:rPr>
        <w:t>) :</w:t>
      </w:r>
    </w:p>
    <w:p>
      <w:pPr>
        <w:pStyle w:val="Free Form"/>
        <w:numPr>
          <w:ilvl w:val="2"/>
          <w:numId w:val="7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sur la seule formule de base, sans option ;</w:t>
      </w:r>
    </w:p>
    <w:p>
      <w:pPr>
        <w:pStyle w:val="Free Form"/>
        <w:numPr>
          <w:ilvl w:val="2"/>
          <w:numId w:val="7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sur la formule de base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, </w:t>
      </w:r>
      <w:r>
        <w:rPr>
          <w:rFonts w:ascii="SF Pro Regular" w:hAnsi="SF Pro Regular"/>
          <w:sz w:val="20"/>
          <w:szCs w:val="20"/>
          <w:rtl w:val="0"/>
          <w:lang w:val="fr-FR"/>
        </w:rPr>
        <w:t>y compris les options retenues par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agent.</w:t>
      </w:r>
    </w:p>
    <w:p>
      <w:pPr>
        <w:pStyle w:val="Free Form"/>
        <w:numPr>
          <w:ilvl w:val="0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Dire que la participation ainsi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finie (cochez la case souhait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e) : </w:t>
      </w:r>
    </w:p>
    <w:p>
      <w:pPr>
        <w:pStyle w:val="Free Form"/>
        <w:numPr>
          <w:ilvl w:val="1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est invariable quelle que soit 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’é</w:t>
      </w:r>
      <w:r>
        <w:rPr>
          <w:rFonts w:ascii="SF Pro Regular" w:hAnsi="SF Pro Regular"/>
          <w:sz w:val="20"/>
          <w:szCs w:val="20"/>
          <w:rtl w:val="0"/>
          <w:lang w:val="fr-FR"/>
        </w:rPr>
        <w:t>volution des tarifs au del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de la 2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è</w:t>
      </w:r>
      <w:r>
        <w:rPr>
          <w:rFonts w:ascii="SF Pro Regular" w:hAnsi="SF Pro Regular"/>
          <w:sz w:val="20"/>
          <w:szCs w:val="20"/>
          <w:rtl w:val="0"/>
          <w:lang w:val="fr-FR"/>
        </w:rPr>
        <w:t>me ann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e.</w:t>
      </w:r>
    </w:p>
    <w:p>
      <w:pPr>
        <w:pStyle w:val="Free Form"/>
        <w:numPr>
          <w:ilvl w:val="1"/>
          <w:numId w:val="8"/>
        </w:numPr>
        <w:bidi w:val="0"/>
        <w:spacing w:after="160"/>
        <w:ind w:right="0"/>
        <w:jc w:val="left"/>
        <w:rPr>
          <w:rFonts w:ascii="SF Pro Regular" w:hAnsi="SF Pro Regular" w:hint="default"/>
          <w:sz w:val="20"/>
          <w:szCs w:val="20"/>
          <w:rtl w:val="0"/>
          <w:lang w:val="fr-FR"/>
        </w:rPr>
      </w:pP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volue en m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ê</w:t>
      </w:r>
      <w:r>
        <w:rPr>
          <w:rFonts w:ascii="SF Pro Regular" w:hAnsi="SF Pro Regular"/>
          <w:sz w:val="20"/>
          <w:szCs w:val="20"/>
          <w:rtl w:val="0"/>
          <w:lang w:val="fr-FR"/>
        </w:rPr>
        <w:t>me temps que les tarifs au del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de la seconde ann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e.</w:t>
      </w:r>
    </w:p>
    <w:p>
      <w:pPr>
        <w:pStyle w:val="Free Form"/>
        <w:numPr>
          <w:ilvl w:val="0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cide </w:t>
      </w:r>
      <w:r>
        <w:rPr>
          <w:rFonts w:ascii="SF Pro Regular" w:hAnsi="SF Pro Regular"/>
          <w:sz w:val="20"/>
          <w:szCs w:val="20"/>
          <w:rtl w:val="0"/>
          <w:lang w:val="fr-FR"/>
        </w:rPr>
        <w:t>(cochez la case souhait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</w:rPr>
        <w:t>e)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 :</w:t>
      </w:r>
    </w:p>
    <w:p>
      <w:pPr>
        <w:pStyle w:val="Free Form"/>
        <w:numPr>
          <w:ilvl w:val="1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appliquer le syst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è</w:t>
      </w:r>
      <w:r>
        <w:rPr>
          <w:rFonts w:ascii="SF Pro Regular" w:hAnsi="SF Pro Regular"/>
          <w:sz w:val="20"/>
          <w:szCs w:val="20"/>
          <w:rtl w:val="0"/>
          <w:lang w:val="fr-FR"/>
        </w:rPr>
        <w:t>me de participation ainsi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fini aux agents du service de remplacement qui lui sont affect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s, dans les m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ê</w:t>
      </w:r>
      <w:r>
        <w:rPr>
          <w:rFonts w:ascii="SF Pro Regular" w:hAnsi="SF Pro Regular"/>
          <w:sz w:val="20"/>
          <w:szCs w:val="20"/>
          <w:rtl w:val="0"/>
          <w:lang w:val="fr-FR"/>
        </w:rPr>
        <w:t>mes conditions que les agents permanents sous r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serve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une anciennet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Fonts w:ascii="SF Pro Regular" w:hAnsi="SF Pro Regular"/>
          <w:sz w:val="20"/>
          <w:szCs w:val="20"/>
          <w:rtl w:val="0"/>
          <w:lang w:val="fr-FR"/>
        </w:rPr>
        <w:t>ou dur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e de contrat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Fonts w:ascii="SF Pro Regular" w:hAnsi="SF Pro Regular"/>
          <w:sz w:val="20"/>
          <w:szCs w:val="20"/>
          <w:rtl w:val="0"/>
          <w:lang w:val="fr-FR"/>
        </w:rPr>
        <w:t>au moins 6 mois.</w:t>
      </w:r>
    </w:p>
    <w:p>
      <w:pPr>
        <w:pStyle w:val="Free Form"/>
        <w:numPr>
          <w:ilvl w:val="1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de ne pas appliquer le syst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è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me de </w:t>
      </w:r>
      <w:r>
        <w:rPr>
          <w:rFonts w:ascii="SF Pro Regular" w:hAnsi="SF Pro Regular"/>
          <w:sz w:val="20"/>
          <w:szCs w:val="20"/>
          <w:rtl w:val="0"/>
          <w:lang w:val="fr-FR"/>
        </w:rPr>
        <w:t>participation ainsi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fini aux agents du service de remplacement qui lui sont affect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s</w:t>
      </w:r>
      <w:r>
        <w:rPr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numPr>
          <w:ilvl w:val="0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cide d</w:t>
      </w:r>
      <w:r>
        <w:rPr>
          <w:rStyle w:val="Aucun"/>
          <w:rFonts w:ascii="SF Pro Regular" w:hAnsi="SF Pro Regular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inscrire au budget les cr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en-US"/>
        </w:rPr>
        <w:t>dits n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cessaires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son paiement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</w:t>
      </w:r>
    </w:p>
    <w:p>
      <w:pPr>
        <w:pStyle w:val="Free Form"/>
        <w:numPr>
          <w:ilvl w:val="0"/>
          <w:numId w:val="8"/>
        </w:numPr>
        <w:bidi w:val="0"/>
        <w:spacing w:after="160"/>
        <w:ind w:right="0"/>
        <w:jc w:val="left"/>
        <w:rPr>
          <w:rFonts w:ascii="SF Pro Regular" w:hAnsi="SF Pro Regular"/>
          <w:sz w:val="20"/>
          <w:szCs w:val="20"/>
          <w:rtl w:val="0"/>
          <w:lang w:val="fr-FR"/>
        </w:rPr>
      </w:pPr>
      <w:r>
        <w:rPr>
          <w:rFonts w:ascii="SF Pro Regular" w:hAnsi="SF Pro Regular"/>
          <w:sz w:val="20"/>
          <w:szCs w:val="20"/>
          <w:rtl w:val="0"/>
          <w:lang w:val="fr-FR"/>
        </w:rPr>
        <w:t>Autorise le Maire/Pr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 xml:space="preserve">sident 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Fonts w:ascii="SF Pro Regular" w:hAnsi="SF Pro Regular"/>
          <w:sz w:val="20"/>
          <w:szCs w:val="20"/>
          <w:rtl w:val="0"/>
          <w:lang w:val="fr-FR"/>
        </w:rPr>
        <w:t>signer tout document en d</w:t>
      </w:r>
      <w:r>
        <w:rPr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Fonts w:ascii="SF Pro Regular" w:hAnsi="SF Pro Regular"/>
          <w:sz w:val="20"/>
          <w:szCs w:val="20"/>
          <w:rtl w:val="0"/>
          <w:lang w:val="fr-FR"/>
        </w:rPr>
        <w:t>coulant.</w:t>
      </w:r>
    </w:p>
    <w:p>
      <w:pPr>
        <w:pStyle w:val="Free Form"/>
        <w:spacing w:after="16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 </w:t>
      </w: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assembl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rante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,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Free Form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Apr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it-IT"/>
        </w:rPr>
        <w:t>è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 en avoir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autorise le maire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à …</w:t>
      </w:r>
    </w:p>
    <w:p>
      <w:pPr>
        <w:pStyle w:val="Free Form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"/>
        <w:widowControl w:val="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Pour extrait conforme au registre des d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lib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rations du conseil municipal.</w:t>
      </w:r>
    </w:p>
    <w:p>
      <w:pPr>
        <w:pStyle w:val="Corps"/>
        <w:widowControl w:val="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  </w:t>
      </w:r>
    </w:p>
    <w:p>
      <w:pPr>
        <w:pStyle w:val="Corps"/>
        <w:widowControl w:val="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Fait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…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le ... (date du conseil)</w:t>
      </w:r>
    </w:p>
    <w:p>
      <w:pPr>
        <w:pStyle w:val="Corps"/>
        <w:widowControl w:val="0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"/>
        <w:widowControl w:val="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Certifi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ex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cutoire compte tenu de la transmission en pr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 xml:space="preserve">fecture le ..., de la publication le ..., </w:t>
      </w:r>
      <w:r>
        <w:rPr>
          <w:rStyle w:val="Aucun"/>
          <w:rFonts w:ascii="SF Pro Regular" w:hAnsi="SF Pro Regular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...</w:t>
      </w:r>
    </w:p>
    <w:p>
      <w:pPr>
        <w:pStyle w:val="Corps"/>
        <w:widowControl w:val="0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"/>
        <w:widowControl w:val="0"/>
        <w:rPr>
          <w:rStyle w:val="Aucun"/>
          <w:rFonts w:ascii="SF Pro Regular" w:cs="SF Pro Regular" w:hAnsi="SF Pro Regular" w:eastAsia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rtl w:val="0"/>
          <w:lang w:val="fr-FR"/>
        </w:rPr>
        <w:t>Signature, tampon,</w:t>
      </w: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  <w:sz w:val="20"/>
          <w:szCs w:val="20"/>
        </w:rPr>
      </w:pPr>
    </w:p>
    <w:p>
      <w:pPr>
        <w:pStyle w:val="Titre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jc w:val="center"/>
      </w:pPr>
      <w:r>
        <w:rPr>
          <w:rtl w:val="0"/>
          <w:lang w:val="fr-FR"/>
        </w:rPr>
        <w:t xml:space="preserve">GARANTIES DU CONTRAT DE MUTUELLE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SANT</w:t>
      </w:r>
      <w:r>
        <w:rPr>
          <w:rtl w:val="0"/>
          <w:lang w:val="fr-FR"/>
        </w:rPr>
        <w:t xml:space="preserve">É » </w:t>
      </w:r>
      <w:r>
        <w:rPr>
          <w:rtl w:val="0"/>
          <w:lang w:val="fr-FR"/>
        </w:rPr>
        <w:t>ATTACH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LA CONVENTION DE PARTICIPATION DU CENTRE DE GESTION (</w:t>
      </w:r>
      <w:r>
        <w:rPr>
          <w:rtl w:val="0"/>
          <w:lang w:val="fr-FR"/>
        </w:rPr>
        <w:t>accord local du 13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cembre 2023</w:t>
      </w:r>
      <w:r>
        <w:rPr>
          <w:rtl w:val="0"/>
          <w:lang w:val="fr-FR"/>
        </w:rPr>
        <w:t>)</w:t>
      </w:r>
    </w:p>
    <w:p>
      <w:pPr>
        <w:pStyle w:val="Corps A"/>
        <w:spacing w:line="480" w:lineRule="atLeast"/>
        <w:jc w:val="both"/>
        <w:rPr>
          <w:rFonts w:ascii="SF Pro Regular" w:cs="SF Pro Regular" w:hAnsi="SF Pro Regular" w:eastAsia="SF Pro Regular"/>
        </w:rPr>
      </w:pPr>
    </w:p>
    <w:tbl>
      <w:tblPr>
        <w:tblW w:w="901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218"/>
        <w:gridCol w:w="2155"/>
        <w:gridCol w:w="1172"/>
        <w:gridCol w:w="1690"/>
        <w:gridCol w:w="1775"/>
      </w:tblGrid>
      <w:tr>
        <w:tblPrEx>
          <w:shd w:val="clear" w:color="auto" w:fill="499bc9"/>
        </w:tblPrEx>
        <w:trPr>
          <w:trHeight w:val="340" w:hRule="atLeast"/>
          <w:tblHeader/>
        </w:trPr>
        <w:tc>
          <w:tcPr>
            <w:tcW w:type="dxa" w:w="2218"/>
            <w:vMerge w:val="restart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GARANTIES</w:t>
            </w:r>
          </w:p>
        </w:tc>
        <w:tc>
          <w:tcPr>
            <w:tcW w:type="dxa" w:w="2155"/>
            <w:vMerge w:val="restart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Commentaires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Remboursement total </w:t>
            </w:r>
          </w:p>
        </w:tc>
      </w:tr>
      <w:tr>
        <w:tblPrEx>
          <w:shd w:val="clear" w:color="auto" w:fill="499bc9"/>
        </w:tblPrEx>
        <w:trPr>
          <w:trHeight w:val="985" w:hRule="atLeast"/>
          <w:tblHeader/>
        </w:trPr>
        <w:tc>
          <w:tcPr>
            <w:tcW w:type="dxa" w:w="2218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d93d26"/>
          </w:tcPr>
          <w:p/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d93d26"/>
          </w:tcPr>
          <w:p/>
        </w:tc>
        <w:tc>
          <w:tcPr>
            <w:tcW w:type="dxa" w:w="11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Base</w:t>
            </w:r>
          </w:p>
        </w:tc>
        <w:tc>
          <w:tcPr>
            <w:tcW w:type="dxa" w:w="1690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ffffff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1ere option facultative </w:t>
            </w:r>
          </w:p>
        </w:tc>
        <w:tc>
          <w:tcPr>
            <w:tcW w:type="dxa" w:w="177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89847f" w:sz="8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2nd option facultative</w:t>
            </w:r>
          </w:p>
        </w:tc>
      </w:tr>
      <w:tr>
        <w:tblPrEx>
          <w:shd w:val="clear" w:color="auto" w:fill="ceddeb"/>
        </w:tblPrEx>
        <w:trPr>
          <w:trHeight w:val="515" w:hRule="atLeast"/>
        </w:trPr>
        <w:tc>
          <w:tcPr>
            <w:tcW w:type="dxa" w:w="9010"/>
            <w:gridSpan w:val="5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SOINS COURANTS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Honoraires m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dicaux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Consultation, visite, ATM,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chographie hors majoration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175%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Consultation, visite, ATM,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chographie hors majoration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130%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180%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Acte de chirurgie, anesth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175%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Acte de chirurgie, anesth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130%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180%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Imagerie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Ost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odensitom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trie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40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examen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Ost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odensitom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trie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Honoraires param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dicaux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Auxiliaires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dicaux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120%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Soins de 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dicurie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120%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+ 28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+ 42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24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Psychologue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Dispositif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MonPsy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»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,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 : sur prescription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dicale et pour n psychologue partenaire, dans la llimite de 8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ances par an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Analyse et examens de laboratoire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Analyses, actes de biologie et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vements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Pharmacie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dicaments, accessoires et pansements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Uniquement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 (85%, 30% et 15%)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dicaments, accessoires et pansements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Prescription non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par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Moyens contraceptifs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prescription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80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Substitut nicotiniques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prescription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riel M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dical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Petit appareillage (fourniture de contention, semelles orthop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diques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Uniquement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240%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externe non orthop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dique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+ 238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+ 280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+ 305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capillaire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+ 375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+ 450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+ 500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Lit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dicalis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+ 1500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hicule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propulsion manuelle et motorisation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un fauteuil roulant 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+ 1000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hicule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propulsion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lectrique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+ 4000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Autres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Transport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Participation forfaitaire pour actes co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û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teux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Frais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els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HOSPITALISATION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Forfait journalier hospitalier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Forfait journalier dans tous les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tablissements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Frais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els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Honoraires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Honoraires chirurgien anesth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siste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OPTAM-CO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devis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alable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livr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la mutuelle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175%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Honoraires chirurgien anesth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siste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OPTAM-CO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devis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alable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livr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la mutuelle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130%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180%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ATM,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chographie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OPTAM-CO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175%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ATM,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chographie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signataires 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OPTAM-CO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130%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155%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180%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Autres frais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Frais de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jour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demande de prise en charge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alable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en hospitalisation ambulatoire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30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Chambre particuli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en chirurgie, Maladie, Obst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trique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Sans limitation de dur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80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120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Chambre particuli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en SSR et en psychiatrie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Plafonn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 jours par an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60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80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accompagnement pour hospitalisation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 enfant de moins de 16 ans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Repas pris dans la ville o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ù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situe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tablissement ou dans un rayon de 10 km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60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jour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Participation forfaitaire pour actes co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û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teux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Frais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els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Patient Urgence (FPU)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Frais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els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OPTIQUE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100% Sant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- classe A</w:t>
            </w:r>
          </w:p>
        </w:tc>
      </w:tr>
      <w:tr>
        <w:tblPrEx>
          <w:shd w:val="clear" w:color="auto" w:fill="ceddeb"/>
        </w:tblPrEx>
        <w:trPr>
          <w:trHeight w:val="24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Monture, verres, appairage et suppl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ments pour verres avec filtres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Classe A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0 reste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charge dans la limite du panier 100% sant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tel que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fini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glementairement.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Conditions de renouvellement des lunettes telles que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finies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glementairement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PLV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 xml:space="preserve">Equipements optiques 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tarifs libres - classe B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Monture</w:t>
            </w:r>
          </w:p>
        </w:tc>
        <w:tc>
          <w:tcPr>
            <w:tcW w:type="dxa" w:w="2155"/>
            <w:vMerge w:val="restart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Le forfait comprend le remboursement du ticket mod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rateur.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Conditions de renouvellement des lunettes telles que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finies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glementairement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172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Verres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Voir grille ci-dessous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Grille optique : remboursement par verre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Verre unifocal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rique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Sphere de -6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+6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&lt; 6 ou &gt; 6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Verre unifocal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ro-cylindrique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Cylindres +4,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 de -6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&gt;0 et (sph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+ cylindre) : 5 + 6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90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&gt;0 et (sph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+ cylindre) &gt;+ 6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Cylindre +0,25 et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&lt;- 6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Cylindre +4 et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 de -6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165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Verre multifocal ou progressif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rique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 de -4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+4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&lt;- 4 ou &gt;+ 4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Verre multifocal ou progressif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ro-cylindrique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Cylindre :5 +4,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 de -8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&gt;0 et (sph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+ cylindre) :5 +8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225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Cylindre &gt;+4,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 de -8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&gt;0 et (sph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+ cylindre) &gt;+ 8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Cylindre +0,25, sph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&lt;- 8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300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 €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Adaptation de la prescription de verres correcteurs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Verres avec filtres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Autre suppl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ments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Autres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Lentilles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+122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Chirurgie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fractive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oeil et 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DENTAIRE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100% Sant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>é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Soins, inlay et 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ses dentaires fixes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0 reste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charge dans la limite du panier 100% sant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tel que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fini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glementairement.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HLF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Soins et proth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ses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Soins dentaires</w:t>
            </w:r>
          </w:p>
        </w:tc>
        <w:tc>
          <w:tcPr>
            <w:tcW w:type="dxa" w:w="2155"/>
            <w:vMerge w:val="restart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En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absence de liaison NOEMIE, prise en charge sur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sentation du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compte de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 accompagn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de la facture acquitt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e,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taill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et codifi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des actes pratiques selon la nomenclature de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amovible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tal et 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dentaire transitoire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295%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345%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amovible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sine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320%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370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%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Couronne et bridge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tal, inlay, inlay core, onlay et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paration de 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320%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370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%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couronne c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ramique ou sur implant, bridge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sine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320%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370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%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Bridge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tal</w:t>
            </w:r>
          </w:p>
        </w:tc>
        <w:tc>
          <w:tcPr>
            <w:tcW w:type="dxa" w:w="2155"/>
            <w:vMerge w:val="restart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sociale. La base de calcul est le tarif inscrit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la classification commune des actes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dicaux dentaires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175%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225% BR</w:t>
            </w:r>
          </w:p>
        </w:tc>
      </w:tr>
      <w:tr>
        <w:tblPrEx>
          <w:shd w:val="clear" w:color="auto" w:fill="ceddeb"/>
        </w:tblPrEx>
        <w:trPr>
          <w:trHeight w:val="124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Bridge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sine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200%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250%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300% BR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Implantologie</w:t>
            </w:r>
          </w:p>
        </w:tc>
        <w:tc>
          <w:tcPr>
            <w:tcW w:type="dxa" w:w="2155"/>
            <w:vMerge w:val="restart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Non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sociale et inscrits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la classification commune des actes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dicaux dentaires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400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implant par an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500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implant par an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600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par implant par an 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Parodontologie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200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250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Autre acte dentaire CCAM</w:t>
            </w:r>
          </w:p>
        </w:tc>
        <w:tc>
          <w:tcPr>
            <w:tcW w:type="dxa" w:w="2155"/>
            <w:vMerge w:val="continue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100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150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Orthodontie</w:t>
            </w:r>
          </w:p>
        </w:tc>
      </w:tr>
      <w:tr>
        <w:tblPrEx>
          <w:shd w:val="clear" w:color="auto" w:fill="ceddeb"/>
        </w:tblPrEx>
        <w:trPr>
          <w:trHeight w:val="31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Orthodontie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par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En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absence de liaison NOEMIE, prise en charge sur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sentation du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compte de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 accompagn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de la facture acquitt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e,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taill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et codifi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des actes pratiques selon la nomenclature de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250%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300% BR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300% BR</w:t>
            </w:r>
          </w:p>
        </w:tc>
      </w:tr>
      <w:tr>
        <w:tblPrEx>
          <w:shd w:val="clear" w:color="auto" w:fill="ceddeb"/>
        </w:tblPrEx>
        <w:trPr>
          <w:trHeight w:val="17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Orthodontie non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par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sentation de la facture acquitt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e,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taill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et codifi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des actes pratiqu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 selon la nomenclature de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 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AIDES AUDITIVES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100% Sant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- classe I</w:t>
            </w:r>
          </w:p>
        </w:tc>
      </w:tr>
      <w:tr>
        <w:tblPrEx>
          <w:shd w:val="clear" w:color="auto" w:fill="ceddeb"/>
        </w:tblPrEx>
        <w:trPr>
          <w:trHeight w:val="17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auditive classe I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0 reste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charge dans la limite du panier 100% sant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tel que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fini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glementairement.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Renouvellement tous les 4 ans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PLV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100% Sant</w:t>
            </w:r>
            <w:r>
              <w:rPr>
                <w:rStyle w:val="Aucun"/>
                <w:rFonts w:ascii="SF Pro Bold" w:hAnsi="SF Pro Bold" w:hint="default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- classe II</w:t>
            </w:r>
          </w:p>
        </w:tc>
      </w:tr>
      <w:tr>
        <w:tblPrEx>
          <w:shd w:val="clear" w:color="auto" w:fill="ceddeb"/>
        </w:tblPrEx>
        <w:trPr>
          <w:trHeight w:val="194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auditive classe II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Le forfait comprend le remboursement du ticket mod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rateur.</w:t>
            </w:r>
            <w:r>
              <w:rPr>
                <w:rStyle w:val="Aucun"/>
                <w:rFonts w:ascii="SF Pro Regular" w:cs="SF Pro Regular" w:hAnsi="SF Pro Regular" w:eastAsia="SF Pro Regular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Renouvellement tous les 4 ans dans la limite de 1 700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AMO + mutuelle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+ 1500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oreille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shd w:val="nil" w:color="auto" w:fill="auto"/>
                <w:rtl w:val="0"/>
                <w:lang w:val="fr-FR"/>
              </w:rPr>
              <w:t>Autres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Piles, accessoires et entretien de la proth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+ 40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AMO + 50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PR</w:t>
            </w:r>
            <w:r>
              <w:rPr>
                <w:rStyle w:val="Aucun"/>
                <w:rFonts w:ascii="SF Pro Bold" w:hAnsi="SF Pro Bold" w:hint="default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VENTION</w:t>
            </w:r>
          </w:p>
        </w:tc>
      </w:tr>
      <w:tr>
        <w:tblPrEx>
          <w:shd w:val="clear" w:color="auto" w:fill="ceddeb"/>
        </w:tblPrEx>
        <w:trPr>
          <w:trHeight w:val="146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Actes de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vention rembours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securit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Actes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finis par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article L871-1 du code de la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 et des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crets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application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Bilan nutritionnel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par b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ficiaire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 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Consultation di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ticien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par b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ficiaire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15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 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ance (maxi 2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ances par an)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BIEN-</w:t>
            </w:r>
            <w:r>
              <w:rPr>
                <w:rStyle w:val="Aucun"/>
                <w:rFonts w:ascii="SF Pro Bold" w:hAnsi="SF Pro Bold" w:hint="default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Ê</w:t>
            </w: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TRE</w:t>
            </w:r>
          </w:p>
        </w:tc>
      </w:tr>
      <w:tr>
        <w:tblPrEx>
          <w:shd w:val="clear" w:color="auto" w:fill="ceddeb"/>
        </w:tblPrEx>
        <w:trPr>
          <w:trHeight w:val="29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decines alternatives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par b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ficiaire uniquement pour les sp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cialit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num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es dans le 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glement mutualiste et sur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sentation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une facture ou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une note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honoraires justifiant sa sp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cialit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€ 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CURE THERMALE</w:t>
            </w:r>
          </w:p>
        </w:tc>
      </w:tr>
      <w:tr>
        <w:tblPrEx>
          <w:shd w:val="clear" w:color="auto" w:fill="ceddeb"/>
        </w:tblPrEx>
        <w:trPr>
          <w:trHeight w:val="17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Honoraires, soins, transport et 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bergement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prescription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dicale et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sentation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une facture acquitt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de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jour + remboursement 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sociale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100% BR</w:t>
            </w:r>
          </w:p>
        </w:tc>
      </w:tr>
      <w:tr>
        <w:tblPrEx>
          <w:shd w:val="clear" w:color="auto" w:fill="ceddeb"/>
        </w:tblPrEx>
        <w:trPr>
          <w:trHeight w:val="17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Forfait cure thermale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prescription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dicale et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sentation de justificatifs de frais limit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aux frais de transport et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bergement</w:t>
            </w:r>
          </w:p>
        </w:tc>
        <w:tc>
          <w:tcPr>
            <w:tcW w:type="dxa" w:w="117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100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150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  <w:tc>
          <w:tcPr>
            <w:tcW w:type="dxa" w:w="177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200 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fr-FR"/>
              </w:rPr>
              <w:t>€ </w:t>
            </w:r>
            <w:r>
              <w:rPr>
                <w:rStyle w:val="Aucun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fr-FR"/>
              </w:rPr>
              <w:t>par an</w:t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010"/>
            <w:gridSpan w:val="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d93d2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Bold" w:hAnsi="SF Pro Bold"/>
                <w:outline w:val="0"/>
                <w:color w:val="ffffff"/>
                <w:sz w:val="40"/>
                <w:szCs w:val="4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PRESTATIONS DIVERSES</w:t>
            </w:r>
          </w:p>
        </w:tc>
      </w:tr>
      <w:tr>
        <w:tblPrEx>
          <w:shd w:val="clear" w:color="auto" w:fill="ceddeb"/>
        </w:tblPrEx>
        <w:trPr>
          <w:trHeight w:val="146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Allocation annuelle enfant handicap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Montant forfaitaire selon le taux de reconnaissande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handicap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termin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par la MDPH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  <w:rPr>
                <w:rStyle w:val="Aucun"/>
                <w:shd w:val="nil" w:color="auto" w:fill="auto"/>
              </w:rPr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pour 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79 %</w:t>
            </w:r>
          </w:p>
          <w:p>
            <w:pPr>
              <w:pStyle w:val="Free Form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350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pour 80 % et plus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Aide familiale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Subordonn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 versement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alable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une aide financi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CAF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1,50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heure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Aide m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nag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au domicile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Subordonn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au versement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alable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une aide financi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re par la caisse de retraite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4,90 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€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de l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heure</w:t>
            </w:r>
          </w:p>
        </w:tc>
      </w:tr>
      <w:tr>
        <w:tblPrEx>
          <w:shd w:val="clear" w:color="auto" w:fill="ceddeb"/>
        </w:tblPrEx>
        <w:trPr>
          <w:trHeight w:val="170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Aide exceptionnelle et pr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t sant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Soutien pour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pense importante de sant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, accord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sur dossier par la commission sp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cialis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e de la mutuelle</w:t>
            </w:r>
          </w:p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inclus</w:t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Assistance au domicile en cas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hospitalisation ou d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immobilisation ou de maternit</w:t>
            </w:r>
            <w:r>
              <w:rPr>
                <w:rStyle w:val="Aucun"/>
                <w:rFonts w:ascii="SF Pro Regular" w:hAnsi="SF Pro Regular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Inclus 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221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Protection juridique</w:t>
            </w:r>
          </w:p>
        </w:tc>
        <w:tc>
          <w:tcPr>
            <w:tcW w:type="dxa" w:w="2155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37"/>
            <w:gridSpan w:val="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Style w:val="Aucun"/>
                <w:rFonts w:ascii="SF Pro Regular" w:hAnsi="SF Pro Regular"/>
                <w:sz w:val="20"/>
                <w:szCs w:val="20"/>
                <w:shd w:val="nil" w:color="auto" w:fill="auto"/>
                <w:rtl w:val="0"/>
                <w:lang w:val="fr-FR"/>
              </w:rPr>
              <w:t>Inclus</w:t>
            </w:r>
          </w:p>
        </w:tc>
      </w:tr>
    </w:tbl>
    <w:p>
      <w:pPr>
        <w:pStyle w:val="Corps A"/>
        <w:widowControl w:val="0"/>
        <w:ind w:left="108" w:hanging="108"/>
        <w:jc w:val="both"/>
      </w:pPr>
      <w:r>
        <w:rPr>
          <w:rFonts w:ascii="SF Pro Regular" w:cs="SF Pro Regular" w:hAnsi="SF Pro Regular" w:eastAsia="SF Pro Regular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SF Pro Bold">
    <w:charset w:val="00"/>
    <w:family w:val="roman"/>
    <w:pitch w:val="default"/>
  </w:font>
  <w:font w:name="SF Pro Regular">
    <w:charset w:val="00"/>
    <w:family w:val="roman"/>
    <w:pitch w:val="default"/>
  </w:font>
  <w:font w:name="Gill Sans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"/>
  </w:abstractNum>
  <w:abstractNum w:abstractNumId="3">
    <w:multiLevelType w:val="hybridMultilevel"/>
    <w:styleLink w:val="Style 1 importé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๏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๏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๏"/>
      <w:lvlJc w:val="left"/>
      <w:pPr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๏"/>
      <w:lvlJc w:val="left"/>
      <w:pPr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๏"/>
      <w:lvlJc w:val="left"/>
      <w:pPr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๏"/>
      <w:lvlJc w:val="left"/>
      <w:pPr>
        <w:ind w:left="40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๏"/>
      <w:lvlJc w:val="left"/>
      <w:pPr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๏"/>
      <w:lvlJc w:val="left"/>
      <w:pPr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๏"/>
      <w:lvlJc w:val="left"/>
      <w:pPr>
        <w:ind w:left="61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567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0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72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4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16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88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0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32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04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566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❒"/>
        <w:lvlJc w:val="left"/>
        <w:pPr>
          <w:ind w:left="100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❒"/>
        <w:lvlJc w:val="left"/>
        <w:pPr>
          <w:ind w:left="172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4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16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88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0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32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04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567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❒"/>
        <w:lvlJc w:val="left"/>
        <w:pPr>
          <w:ind w:left="100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❒"/>
        <w:lvlJc w:val="left"/>
        <w:pPr>
          <w:ind w:left="172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4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16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88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0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32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043" w:hanging="283"/>
        </w:pPr>
        <w:rPr>
          <w:rFonts w:ascii="Lucida Grande" w:cs="Lucida Grande" w:hAnsi="Lucida Grande" w:eastAsia="Lucida Grand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A">
    <w:name w:val="Titre A"/>
    <w:next w:val="Titre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ist 1">
    <w:name w:val="List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3"/>
      </w:numPr>
    </w:p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